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7521" w14:textId="039FA19F" w:rsidR="00F26338" w:rsidRDefault="00F26338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  <w:r>
        <w:rPr>
          <w:noProof/>
        </w:rPr>
        <w:drawing>
          <wp:inline distT="0" distB="0" distL="0" distR="0" wp14:anchorId="192F8435" wp14:editId="065DD726">
            <wp:extent cx="5270500" cy="69659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4FB6" w14:textId="77777777" w:rsidR="00F26338" w:rsidRDefault="00F26338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</w:p>
    <w:p w14:paraId="234C705A" w14:textId="77777777" w:rsidR="00F26338" w:rsidRDefault="00F26338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</w:p>
    <w:p w14:paraId="0FD78237" w14:textId="77777777" w:rsidR="00F26338" w:rsidRDefault="00F26338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</w:p>
    <w:p w14:paraId="1DB2F01F" w14:textId="3F6E8A40" w:rsidR="00E95A75" w:rsidRPr="00153F6C" w:rsidRDefault="00E95A75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  <w:r w:rsidRPr="00153F6C">
        <w:rPr>
          <w:rFonts w:asciiTheme="majorHAnsi" w:hAnsiTheme="majorHAnsi" w:cs="Arial"/>
          <w:b/>
          <w:smallCaps w:val="0"/>
          <w:sz w:val="22"/>
          <w:szCs w:val="22"/>
        </w:rPr>
        <w:t xml:space="preserve">Job Description: </w:t>
      </w:r>
      <w:r w:rsidR="001062D8">
        <w:rPr>
          <w:rFonts w:asciiTheme="majorHAnsi" w:hAnsiTheme="majorHAnsi" w:cs="Arial"/>
          <w:b/>
          <w:smallCaps w:val="0"/>
          <w:sz w:val="22"/>
          <w:szCs w:val="22"/>
        </w:rPr>
        <w:t xml:space="preserve">       </w:t>
      </w:r>
      <w:r w:rsidR="00F91E7A">
        <w:rPr>
          <w:rFonts w:asciiTheme="majorHAnsi" w:hAnsiTheme="majorHAnsi" w:cs="Arial"/>
          <w:b/>
          <w:smallCaps w:val="0"/>
          <w:sz w:val="22"/>
          <w:szCs w:val="22"/>
        </w:rPr>
        <w:t xml:space="preserve">Outdoor </w:t>
      </w:r>
      <w:r w:rsidR="003707C2">
        <w:rPr>
          <w:rFonts w:asciiTheme="majorHAnsi" w:hAnsiTheme="majorHAnsi" w:cs="Arial"/>
          <w:b/>
          <w:smallCaps w:val="0"/>
          <w:sz w:val="22"/>
          <w:szCs w:val="22"/>
        </w:rPr>
        <w:t>E</w:t>
      </w:r>
      <w:r w:rsidR="00F91E7A">
        <w:rPr>
          <w:rFonts w:asciiTheme="majorHAnsi" w:hAnsiTheme="majorHAnsi" w:cs="Arial"/>
          <w:b/>
          <w:smallCaps w:val="0"/>
          <w:sz w:val="22"/>
          <w:szCs w:val="22"/>
        </w:rPr>
        <w:t>ducation Support</w:t>
      </w:r>
    </w:p>
    <w:p w14:paraId="74B29852" w14:textId="77777777" w:rsidR="00E95A75" w:rsidRPr="00153F6C" w:rsidRDefault="00E95A75" w:rsidP="00E95A75">
      <w:pPr>
        <w:pStyle w:val="Subtitle"/>
        <w:rPr>
          <w:rFonts w:asciiTheme="majorHAnsi" w:hAnsiTheme="majorHAnsi" w:cs="Arial"/>
          <w:b/>
          <w:smallCaps w:val="0"/>
          <w:sz w:val="22"/>
          <w:szCs w:val="22"/>
        </w:rPr>
      </w:pPr>
    </w:p>
    <w:p w14:paraId="028A7170" w14:textId="459F4D04" w:rsidR="00E95A75" w:rsidRPr="00153F6C" w:rsidRDefault="00E95A75" w:rsidP="00E95A75">
      <w:pPr>
        <w:pStyle w:val="Subtitle"/>
        <w:rPr>
          <w:rFonts w:asciiTheme="majorHAnsi" w:hAnsiTheme="majorHAnsi" w:cs="Arial"/>
          <w:spacing w:val="-2"/>
          <w:sz w:val="22"/>
          <w:szCs w:val="22"/>
        </w:rPr>
      </w:pPr>
      <w:r w:rsidRPr="00153F6C">
        <w:rPr>
          <w:rFonts w:asciiTheme="majorHAnsi" w:hAnsiTheme="majorHAnsi" w:cs="Arial"/>
          <w:b/>
          <w:smallCaps w:val="0"/>
          <w:sz w:val="22"/>
          <w:szCs w:val="22"/>
        </w:rPr>
        <w:t>Reports to:</w:t>
      </w:r>
      <w:r w:rsidRPr="00153F6C">
        <w:rPr>
          <w:rFonts w:asciiTheme="majorHAnsi" w:hAnsiTheme="majorHAnsi" w:cs="Arial"/>
          <w:b/>
          <w:smallCaps w:val="0"/>
          <w:sz w:val="22"/>
          <w:szCs w:val="22"/>
        </w:rPr>
        <w:tab/>
      </w:r>
      <w:r w:rsidRPr="00153F6C">
        <w:rPr>
          <w:rFonts w:asciiTheme="majorHAnsi" w:hAnsiTheme="majorHAnsi" w:cs="Arial"/>
          <w:b/>
          <w:smallCaps w:val="0"/>
          <w:sz w:val="22"/>
          <w:szCs w:val="22"/>
        </w:rPr>
        <w:tab/>
      </w:r>
      <w:r>
        <w:rPr>
          <w:rFonts w:asciiTheme="majorHAnsi" w:hAnsiTheme="majorHAnsi" w:cs="Arial"/>
          <w:smallCaps w:val="0"/>
          <w:sz w:val="22"/>
          <w:szCs w:val="22"/>
        </w:rPr>
        <w:t>Head</w:t>
      </w:r>
      <w:r w:rsidR="00252924">
        <w:rPr>
          <w:rFonts w:asciiTheme="majorHAnsi" w:hAnsiTheme="majorHAnsi" w:cs="Arial"/>
          <w:smallCaps w:val="0"/>
          <w:sz w:val="22"/>
          <w:szCs w:val="22"/>
        </w:rPr>
        <w:t xml:space="preserve"> of school</w:t>
      </w:r>
      <w:r w:rsidR="00F91E7A">
        <w:rPr>
          <w:rFonts w:asciiTheme="majorHAnsi" w:hAnsiTheme="majorHAnsi" w:cs="Arial"/>
          <w:smallCaps w:val="0"/>
          <w:sz w:val="22"/>
          <w:szCs w:val="22"/>
        </w:rPr>
        <w:t xml:space="preserve"> </w:t>
      </w:r>
      <w:r w:rsidR="008B6603">
        <w:rPr>
          <w:rFonts w:asciiTheme="majorHAnsi" w:hAnsiTheme="majorHAnsi" w:cs="Arial"/>
          <w:smallCaps w:val="0"/>
          <w:sz w:val="22"/>
          <w:szCs w:val="22"/>
        </w:rPr>
        <w:t>and Senior</w:t>
      </w:r>
      <w:r>
        <w:rPr>
          <w:rFonts w:asciiTheme="majorHAnsi" w:hAnsiTheme="majorHAnsi" w:cs="Arial"/>
          <w:smallCaps w:val="0"/>
          <w:sz w:val="22"/>
          <w:szCs w:val="22"/>
        </w:rPr>
        <w:t xml:space="preserve"> Leadership Team</w:t>
      </w:r>
    </w:p>
    <w:p w14:paraId="142E7BAE" w14:textId="77777777" w:rsidR="00E95A75" w:rsidRDefault="00E95A75" w:rsidP="00E95A75">
      <w:pPr>
        <w:pStyle w:val="Subtitle"/>
        <w:ind w:left="2160"/>
        <w:rPr>
          <w:rFonts w:asciiTheme="majorHAnsi" w:hAnsiTheme="majorHAnsi" w:cs="Arial"/>
          <w:smallCaps w:val="0"/>
          <w:spacing w:val="-2"/>
          <w:sz w:val="22"/>
          <w:szCs w:val="22"/>
        </w:rPr>
      </w:pPr>
      <w:r w:rsidRPr="00153F6C">
        <w:rPr>
          <w:rFonts w:asciiTheme="majorHAnsi" w:hAnsiTheme="majorHAnsi" w:cs="Arial"/>
          <w:smallCaps w:val="0"/>
          <w:spacing w:val="-2"/>
          <w:sz w:val="22"/>
          <w:szCs w:val="22"/>
        </w:rPr>
        <w:t>The post holder will be expected to liaise with staff across the organisation to ensure a consistency of approach regarding standards, support, transition and quality of provision.</w:t>
      </w:r>
    </w:p>
    <w:p w14:paraId="564B7936" w14:textId="77777777" w:rsidR="00E95A75" w:rsidRDefault="00E95A75" w:rsidP="00E95A75">
      <w:pPr>
        <w:pStyle w:val="Subtitle"/>
        <w:ind w:left="2160"/>
        <w:rPr>
          <w:rFonts w:asciiTheme="majorHAnsi" w:hAnsiTheme="majorHAnsi" w:cs="Arial"/>
          <w:smallCaps w:val="0"/>
          <w:spacing w:val="-2"/>
          <w:sz w:val="22"/>
          <w:szCs w:val="22"/>
        </w:rPr>
      </w:pPr>
    </w:p>
    <w:p w14:paraId="2875E389" w14:textId="77777777" w:rsidR="001C47E5" w:rsidRDefault="00E95A75" w:rsidP="001C47E5">
      <w:pPr>
        <w:pStyle w:val="NoSpacing"/>
        <w:rPr>
          <w:rFonts w:asciiTheme="majorHAnsi" w:hAnsiTheme="majorHAnsi"/>
          <w:lang w:val="en-US"/>
        </w:rPr>
      </w:pPr>
      <w:r w:rsidRPr="00153F6C">
        <w:rPr>
          <w:rFonts w:asciiTheme="majorHAnsi" w:hAnsiTheme="majorHAnsi"/>
          <w:b/>
          <w:lang w:val="en-US"/>
        </w:rPr>
        <w:t>Review and Amendment:</w:t>
      </w:r>
      <w:r w:rsidRPr="00153F6C">
        <w:rPr>
          <w:rFonts w:asciiTheme="majorHAnsi" w:hAnsiTheme="majorHAnsi"/>
          <w:lang w:val="en-US"/>
        </w:rPr>
        <w:t xml:space="preserve"> </w:t>
      </w:r>
    </w:p>
    <w:p w14:paraId="4DA6CD38" w14:textId="77777777" w:rsidR="001C47E5" w:rsidRDefault="001C47E5" w:rsidP="001C47E5">
      <w:pPr>
        <w:pStyle w:val="NoSpacing"/>
        <w:rPr>
          <w:rFonts w:asciiTheme="majorHAnsi" w:hAnsiTheme="majorHAnsi"/>
          <w:lang w:val="en-US"/>
        </w:rPr>
      </w:pPr>
    </w:p>
    <w:p w14:paraId="131BBE01" w14:textId="77777777" w:rsidR="00E95A75" w:rsidRPr="00153F6C" w:rsidRDefault="00E95A75" w:rsidP="00E95A75">
      <w:pPr>
        <w:pStyle w:val="NoSpacing"/>
        <w:rPr>
          <w:rFonts w:asciiTheme="majorHAnsi" w:hAnsiTheme="majorHAnsi"/>
        </w:rPr>
      </w:pPr>
      <w:r w:rsidRPr="001C47E5">
        <w:rPr>
          <w:rFonts w:ascii="Calibri" w:hAnsi="Calibri"/>
        </w:rPr>
        <w:t xml:space="preserve">This job description will be reviewed annually and may be subject to </w:t>
      </w:r>
      <w:r w:rsidR="001C47E5">
        <w:rPr>
          <w:rFonts w:ascii="Calibri" w:hAnsi="Calibri"/>
        </w:rPr>
        <w:t>m</w:t>
      </w:r>
      <w:r w:rsidRPr="001C47E5">
        <w:rPr>
          <w:rFonts w:ascii="Calibri" w:hAnsi="Calibri"/>
        </w:rPr>
        <w:t>odification and amendment following consultation between the Headteacher and the post holder.</w:t>
      </w:r>
      <w:r w:rsidR="001C47E5" w:rsidRPr="001C47E5">
        <w:rPr>
          <w:rFonts w:ascii="Calibri" w:hAnsi="Calibri" w:cs="Calibri"/>
        </w:rPr>
        <w:t xml:space="preserve"> </w:t>
      </w:r>
      <w:r w:rsidR="001C47E5">
        <w:rPr>
          <w:rFonts w:ascii="Calibri" w:hAnsi="Calibri" w:cs="Calibri"/>
        </w:rPr>
        <w:t xml:space="preserve">Please note this role is subject to a 12 month probation period which will be reviewed as part of Performance Management. </w:t>
      </w:r>
    </w:p>
    <w:p w14:paraId="2A54EBFB" w14:textId="77777777" w:rsidR="003E5DB3" w:rsidRPr="00E95A75" w:rsidRDefault="003E5DB3" w:rsidP="0039284B">
      <w:pPr>
        <w:rPr>
          <w:rFonts w:asciiTheme="majorHAnsi" w:hAnsiTheme="majorHAnsi"/>
        </w:rPr>
      </w:pPr>
    </w:p>
    <w:p w14:paraId="16EDB7D4" w14:textId="0D1F0FAD" w:rsidR="00E95A75" w:rsidRPr="00E95A75" w:rsidRDefault="00E95A75" w:rsidP="00E95A75">
      <w:pPr>
        <w:pStyle w:val="NoSpacing"/>
        <w:rPr>
          <w:rFonts w:asciiTheme="majorHAnsi" w:hAnsiTheme="majorHAnsi"/>
          <w:b/>
        </w:rPr>
      </w:pPr>
      <w:r w:rsidRPr="00E95A75">
        <w:rPr>
          <w:rFonts w:asciiTheme="majorHAnsi" w:hAnsiTheme="majorHAnsi"/>
          <w:b/>
        </w:rPr>
        <w:t xml:space="preserve">Core tasks and responsibilities (in addition to those of a </w:t>
      </w:r>
      <w:r w:rsidR="00F91E7A">
        <w:rPr>
          <w:rFonts w:asciiTheme="majorHAnsi" w:hAnsiTheme="majorHAnsi"/>
          <w:b/>
        </w:rPr>
        <w:t>Teaching assistant</w:t>
      </w:r>
      <w:r w:rsidRPr="00E95A75">
        <w:rPr>
          <w:rFonts w:asciiTheme="majorHAnsi" w:hAnsiTheme="majorHAnsi"/>
          <w:b/>
        </w:rPr>
        <w:t>):</w:t>
      </w:r>
    </w:p>
    <w:p w14:paraId="38B209F8" w14:textId="77777777" w:rsidR="00E95A75" w:rsidRPr="00E95A75" w:rsidRDefault="00E95A75" w:rsidP="00E95A75">
      <w:pPr>
        <w:pStyle w:val="NoSpacing"/>
        <w:rPr>
          <w:rFonts w:asciiTheme="majorHAnsi" w:hAnsiTheme="majorHAnsi"/>
        </w:rPr>
      </w:pPr>
    </w:p>
    <w:p w14:paraId="213553A6" w14:textId="0349899E" w:rsidR="0056781C" w:rsidRDefault="007F6B7F" w:rsidP="00E95A75">
      <w:pPr>
        <w:pStyle w:val="NoSpacing"/>
        <w:numPr>
          <w:ilvl w:val="0"/>
          <w:numId w:val="2"/>
        </w:numPr>
        <w:rPr>
          <w:rFonts w:asciiTheme="majorHAnsi" w:eastAsia="Times New Roman" w:hAnsiTheme="majorHAnsi"/>
          <w:lang w:eastAsia="en-GB"/>
        </w:rPr>
      </w:pPr>
      <w:r>
        <w:rPr>
          <w:rFonts w:asciiTheme="majorHAnsi" w:eastAsia="Times New Roman" w:hAnsiTheme="majorHAnsi"/>
          <w:lang w:eastAsia="en-GB"/>
        </w:rPr>
        <w:t>t</w:t>
      </w:r>
      <w:r w:rsidR="00E95A75" w:rsidRPr="00E95A75">
        <w:rPr>
          <w:rFonts w:asciiTheme="majorHAnsi" w:eastAsia="Times New Roman" w:hAnsiTheme="majorHAnsi"/>
          <w:lang w:eastAsia="en-GB"/>
        </w:rPr>
        <w:t xml:space="preserve">o raise standards of pupil attainment and achievement within </w:t>
      </w:r>
      <w:r w:rsidR="0056781C" w:rsidRPr="0056781C">
        <w:rPr>
          <w:rFonts w:asciiTheme="majorHAnsi" w:eastAsia="Times New Roman" w:hAnsiTheme="majorHAnsi"/>
          <w:lang w:eastAsia="en-GB"/>
        </w:rPr>
        <w:t xml:space="preserve">the </w:t>
      </w:r>
      <w:r w:rsidR="00F91E7A">
        <w:rPr>
          <w:rFonts w:asciiTheme="majorHAnsi" w:eastAsia="Times New Roman" w:hAnsiTheme="majorHAnsi"/>
          <w:lang w:eastAsia="en-GB"/>
        </w:rPr>
        <w:t>team</w:t>
      </w:r>
      <w:r w:rsidR="0056781C">
        <w:rPr>
          <w:rFonts w:asciiTheme="majorHAnsi" w:eastAsia="Times New Roman" w:hAnsiTheme="majorHAnsi"/>
          <w:lang w:eastAsia="en-GB"/>
        </w:rPr>
        <w:t>.</w:t>
      </w:r>
    </w:p>
    <w:p w14:paraId="15D6D801" w14:textId="7E01C747" w:rsidR="00E95A75" w:rsidRPr="00E95A75" w:rsidRDefault="00E95A75" w:rsidP="00E95A75">
      <w:pPr>
        <w:pStyle w:val="NoSpacing"/>
        <w:numPr>
          <w:ilvl w:val="0"/>
          <w:numId w:val="2"/>
        </w:numPr>
        <w:rPr>
          <w:rFonts w:asciiTheme="majorHAnsi" w:eastAsia="Times New Roman" w:hAnsiTheme="majorHAnsi"/>
          <w:lang w:eastAsia="en-GB"/>
        </w:rPr>
      </w:pPr>
      <w:r w:rsidRPr="00E95A75">
        <w:rPr>
          <w:rFonts w:asciiTheme="majorHAnsi" w:eastAsia="Times New Roman" w:hAnsiTheme="majorHAnsi"/>
          <w:lang w:eastAsia="en-GB"/>
        </w:rPr>
        <w:t xml:space="preserve">monitor and support pupil progress </w:t>
      </w:r>
      <w:r w:rsidR="006E38CB">
        <w:rPr>
          <w:rFonts w:asciiTheme="majorHAnsi" w:eastAsia="Times New Roman" w:hAnsiTheme="majorHAnsi"/>
          <w:lang w:eastAsia="en-GB"/>
        </w:rPr>
        <w:t xml:space="preserve">through liaising with the </w:t>
      </w:r>
      <w:r w:rsidR="00F91E7A">
        <w:rPr>
          <w:rFonts w:asciiTheme="majorHAnsi" w:eastAsia="Times New Roman" w:hAnsiTheme="majorHAnsi"/>
          <w:lang w:eastAsia="en-GB"/>
        </w:rPr>
        <w:t>Outdoor education leaders</w:t>
      </w:r>
      <w:r w:rsidR="006E38CB">
        <w:rPr>
          <w:rFonts w:asciiTheme="majorHAnsi" w:eastAsia="Times New Roman" w:hAnsiTheme="majorHAnsi"/>
          <w:lang w:eastAsia="en-GB"/>
        </w:rPr>
        <w:t xml:space="preserve"> as appropriate </w:t>
      </w:r>
    </w:p>
    <w:p w14:paraId="6E2969E3" w14:textId="4C858E8E" w:rsidR="00E95A75" w:rsidRDefault="007F6B7F" w:rsidP="00E95A75">
      <w:pPr>
        <w:pStyle w:val="NoSpacing"/>
        <w:numPr>
          <w:ilvl w:val="0"/>
          <w:numId w:val="2"/>
        </w:numPr>
        <w:rPr>
          <w:rFonts w:asciiTheme="majorHAnsi" w:eastAsia="Times New Roman" w:hAnsiTheme="majorHAnsi"/>
          <w:lang w:eastAsia="en-GB"/>
        </w:rPr>
      </w:pPr>
      <w:r>
        <w:rPr>
          <w:rFonts w:asciiTheme="majorHAnsi" w:eastAsia="Times New Roman" w:hAnsiTheme="majorHAnsi"/>
          <w:lang w:eastAsia="en-GB"/>
        </w:rPr>
        <w:t>t</w:t>
      </w:r>
      <w:r w:rsidR="00E95A75" w:rsidRPr="00E95A75">
        <w:rPr>
          <w:rFonts w:asciiTheme="majorHAnsi" w:eastAsia="Times New Roman" w:hAnsiTheme="majorHAnsi"/>
          <w:lang w:eastAsia="en-GB"/>
        </w:rPr>
        <w:t xml:space="preserve">o be accountable for pupil progress </w:t>
      </w:r>
      <w:r w:rsidR="006E38CB">
        <w:rPr>
          <w:rFonts w:asciiTheme="majorHAnsi" w:eastAsia="Times New Roman" w:hAnsiTheme="majorHAnsi"/>
          <w:lang w:eastAsia="en-GB"/>
        </w:rPr>
        <w:t xml:space="preserve">and outcomes </w:t>
      </w:r>
      <w:r w:rsidR="00E95A75" w:rsidRPr="00E95A75">
        <w:rPr>
          <w:rFonts w:asciiTheme="majorHAnsi" w:eastAsia="Times New Roman" w:hAnsiTheme="majorHAnsi"/>
          <w:lang w:eastAsia="en-GB"/>
        </w:rPr>
        <w:t xml:space="preserve">within </w:t>
      </w:r>
      <w:r w:rsidR="0056781C" w:rsidRPr="0056781C">
        <w:rPr>
          <w:rFonts w:asciiTheme="majorHAnsi" w:eastAsia="Times New Roman" w:hAnsiTheme="majorHAnsi"/>
          <w:lang w:eastAsia="en-GB"/>
        </w:rPr>
        <w:t xml:space="preserve">the </w:t>
      </w:r>
      <w:r w:rsidR="00F91E7A">
        <w:rPr>
          <w:rFonts w:asciiTheme="majorHAnsi" w:eastAsia="Times New Roman" w:hAnsiTheme="majorHAnsi"/>
          <w:lang w:eastAsia="en-GB"/>
        </w:rPr>
        <w:t>school</w:t>
      </w:r>
      <w:r w:rsidR="00E95A75" w:rsidRPr="0056781C">
        <w:rPr>
          <w:rFonts w:asciiTheme="majorHAnsi" w:eastAsia="Times New Roman" w:hAnsiTheme="majorHAnsi"/>
          <w:lang w:eastAsia="en-GB"/>
        </w:rPr>
        <w:t xml:space="preserve"> </w:t>
      </w:r>
    </w:p>
    <w:p w14:paraId="45D02D44" w14:textId="77777777" w:rsidR="00E95A75" w:rsidRPr="00E95A75" w:rsidRDefault="007F6B7F" w:rsidP="00E95A75">
      <w:pPr>
        <w:pStyle w:val="NoSpacing"/>
        <w:numPr>
          <w:ilvl w:val="0"/>
          <w:numId w:val="2"/>
        </w:numPr>
        <w:rPr>
          <w:rFonts w:asciiTheme="majorHAnsi" w:eastAsia="Times New Roman" w:hAnsiTheme="majorHAnsi"/>
          <w:lang w:eastAsia="en-GB"/>
        </w:rPr>
      </w:pPr>
      <w:r>
        <w:rPr>
          <w:rFonts w:asciiTheme="majorHAnsi" w:eastAsia="Times New Roman" w:hAnsiTheme="majorHAnsi"/>
          <w:lang w:eastAsia="en-GB"/>
        </w:rPr>
        <w:t>t</w:t>
      </w:r>
      <w:r w:rsidR="00E95A75" w:rsidRPr="00E95A75">
        <w:rPr>
          <w:rFonts w:asciiTheme="majorHAnsi" w:eastAsia="Times New Roman" w:hAnsiTheme="majorHAnsi"/>
          <w:lang w:eastAsia="en-GB"/>
        </w:rPr>
        <w:t>o ensure the provision of an appropriately broad, balanced, relevant and differentiated curriculum for pup</w:t>
      </w:r>
      <w:r w:rsidR="006E38CB">
        <w:rPr>
          <w:rFonts w:asciiTheme="majorHAnsi" w:eastAsia="Times New Roman" w:hAnsiTheme="majorHAnsi"/>
          <w:lang w:eastAsia="en-GB"/>
        </w:rPr>
        <w:t>ils studying in the department across all Key Stages</w:t>
      </w:r>
    </w:p>
    <w:p w14:paraId="3C521790" w14:textId="3078144D" w:rsidR="00E95A75" w:rsidRDefault="007F6B7F" w:rsidP="00E95A75">
      <w:pPr>
        <w:pStyle w:val="NoSpacing"/>
        <w:numPr>
          <w:ilvl w:val="0"/>
          <w:numId w:val="2"/>
        </w:numPr>
        <w:rPr>
          <w:rFonts w:asciiTheme="majorHAnsi" w:eastAsia="Times New Roman" w:hAnsiTheme="majorHAnsi"/>
          <w:lang w:eastAsia="en-GB"/>
        </w:rPr>
      </w:pPr>
      <w:r>
        <w:rPr>
          <w:rFonts w:asciiTheme="majorHAnsi" w:eastAsia="Times New Roman" w:hAnsiTheme="majorHAnsi"/>
          <w:lang w:eastAsia="en-GB"/>
        </w:rPr>
        <w:t>t</w:t>
      </w:r>
      <w:r w:rsidR="00E95A75" w:rsidRPr="00E95A75">
        <w:rPr>
          <w:rFonts w:asciiTheme="majorHAnsi" w:eastAsia="Times New Roman" w:hAnsiTheme="majorHAnsi"/>
          <w:lang w:eastAsia="en-GB"/>
        </w:rPr>
        <w:t>o work</w:t>
      </w:r>
      <w:r w:rsidR="0069491A">
        <w:rPr>
          <w:rFonts w:asciiTheme="majorHAnsi" w:eastAsia="Times New Roman" w:hAnsiTheme="majorHAnsi"/>
          <w:lang w:eastAsia="en-GB"/>
        </w:rPr>
        <w:t xml:space="preserve"> in conjunction with the Senior Leadership Team </w:t>
      </w:r>
      <w:r w:rsidR="00E95A75" w:rsidRPr="00E95A75">
        <w:rPr>
          <w:rFonts w:asciiTheme="majorHAnsi" w:eastAsia="Times New Roman" w:hAnsiTheme="majorHAnsi"/>
          <w:lang w:eastAsia="en-GB"/>
        </w:rPr>
        <w:t xml:space="preserve">to develop, implement </w:t>
      </w:r>
      <w:r w:rsidR="007644BA">
        <w:rPr>
          <w:rFonts w:asciiTheme="majorHAnsi" w:eastAsia="Times New Roman" w:hAnsiTheme="majorHAnsi"/>
          <w:lang w:eastAsia="en-GB"/>
        </w:rPr>
        <w:t>the outdoor education programme</w:t>
      </w:r>
    </w:p>
    <w:p w14:paraId="345ED24B" w14:textId="77777777" w:rsidR="0069491A" w:rsidRDefault="0069491A" w:rsidP="0069491A">
      <w:pPr>
        <w:pStyle w:val="NoSpacing"/>
        <w:rPr>
          <w:rFonts w:asciiTheme="majorHAnsi" w:eastAsia="Times New Roman" w:hAnsiTheme="majorHAnsi"/>
          <w:lang w:eastAsia="en-GB"/>
        </w:rPr>
      </w:pPr>
    </w:p>
    <w:p w14:paraId="34B65F10" w14:textId="77777777" w:rsidR="00EE64C6" w:rsidRDefault="00EE64C6" w:rsidP="0069491A">
      <w:pPr>
        <w:pStyle w:val="NoSpacing"/>
        <w:rPr>
          <w:rFonts w:asciiTheme="majorHAnsi" w:eastAsia="Times New Roman" w:hAnsiTheme="majorHAnsi"/>
          <w:b/>
          <w:lang w:eastAsia="en-GB"/>
        </w:rPr>
      </w:pPr>
      <w:r>
        <w:rPr>
          <w:rFonts w:asciiTheme="majorHAnsi" w:eastAsia="Times New Roman" w:hAnsiTheme="majorHAnsi"/>
          <w:b/>
          <w:lang w:eastAsia="en-GB"/>
        </w:rPr>
        <w:t>Specific responsibilities for this role:</w:t>
      </w:r>
    </w:p>
    <w:p w14:paraId="6E207D56" w14:textId="293EE004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Assist with the development and implementation of the pupil’s IEP and contribute to the planning of learning activities including ICT. </w:t>
      </w:r>
    </w:p>
    <w:p w14:paraId="6F7530A5" w14:textId="31756BA9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>Observe and report on pupil performance.  Update relevant records at agreed time intervals.  Attend and contribute to reports for statutory annual reviews of Statements.</w:t>
      </w:r>
    </w:p>
    <w:p w14:paraId="7DD81310" w14:textId="0DC5E074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>Establish and promote a positive relationship with the pupil, acting as a role model and maintaining boundaries.</w:t>
      </w:r>
    </w:p>
    <w:p w14:paraId="65604705" w14:textId="4B01D475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Promote the inclusion of the pupil within the </w:t>
      </w:r>
      <w:r>
        <w:rPr>
          <w:rFonts w:asciiTheme="majorHAnsi" w:hAnsiTheme="majorHAnsi" w:cstheme="majorHAnsi"/>
          <w:sz w:val="22"/>
          <w:szCs w:val="22"/>
        </w:rPr>
        <w:t>activity</w:t>
      </w:r>
    </w:p>
    <w:p w14:paraId="39916E8C" w14:textId="0E4391A4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Promote the social and emotional development of the pupil. </w:t>
      </w:r>
    </w:p>
    <w:p w14:paraId="1B4AC1A2" w14:textId="7A3348DF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Liaise closely with teachers, </w:t>
      </w:r>
      <w:proofErr w:type="gramStart"/>
      <w:r w:rsidRPr="007644BA">
        <w:rPr>
          <w:rFonts w:asciiTheme="majorHAnsi" w:hAnsiTheme="majorHAnsi" w:cstheme="majorHAnsi"/>
          <w:sz w:val="22"/>
          <w:szCs w:val="22"/>
        </w:rPr>
        <w:t>SENCO</w:t>
      </w:r>
      <w:proofErr w:type="gramEnd"/>
      <w:r w:rsidRPr="007644BA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Head of school</w:t>
      </w:r>
      <w:r w:rsidRPr="007644BA">
        <w:rPr>
          <w:rFonts w:asciiTheme="majorHAnsi" w:hAnsiTheme="majorHAnsi" w:cstheme="majorHAnsi"/>
          <w:sz w:val="22"/>
          <w:szCs w:val="22"/>
        </w:rPr>
        <w:t xml:space="preserve"> regarding the work set for the pupil or group.  Assist with setting out learning materials, including ICT. </w:t>
      </w:r>
    </w:p>
    <w:p w14:paraId="1678CDA6" w14:textId="24E7B982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Establish constructive relationships and communicate with other relevant professionals, </w:t>
      </w:r>
      <w:proofErr w:type="gramStart"/>
      <w:r w:rsidRPr="007644BA">
        <w:rPr>
          <w:rFonts w:asciiTheme="majorHAnsi" w:hAnsiTheme="majorHAnsi" w:cstheme="majorHAnsi"/>
          <w:sz w:val="22"/>
          <w:szCs w:val="22"/>
        </w:rPr>
        <w:t>parents</w:t>
      </w:r>
      <w:proofErr w:type="gramEnd"/>
      <w:r w:rsidRPr="007644BA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7644BA">
        <w:rPr>
          <w:rFonts w:asciiTheme="majorHAnsi" w:hAnsiTheme="majorHAnsi" w:cstheme="majorHAnsi"/>
          <w:sz w:val="22"/>
          <w:szCs w:val="22"/>
        </w:rPr>
        <w:t>carers</w:t>
      </w:r>
      <w:proofErr w:type="spellEnd"/>
      <w:r w:rsidRPr="007644BA">
        <w:rPr>
          <w:rFonts w:asciiTheme="majorHAnsi" w:hAnsiTheme="majorHAnsi" w:cstheme="majorHAnsi"/>
          <w:sz w:val="22"/>
          <w:szCs w:val="22"/>
        </w:rPr>
        <w:t>, in liaison with the teacher, to support pupils’ learning and progress.</w:t>
      </w:r>
    </w:p>
    <w:p w14:paraId="33762090" w14:textId="18A041FE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Ensure the health, safety and welfare of the pupil is </w:t>
      </w:r>
      <w:proofErr w:type="gramStart"/>
      <w:r w:rsidRPr="007644BA">
        <w:rPr>
          <w:rFonts w:asciiTheme="majorHAnsi" w:hAnsiTheme="majorHAnsi" w:cstheme="majorHAnsi"/>
          <w:sz w:val="22"/>
          <w:szCs w:val="22"/>
        </w:rPr>
        <w:t>maintained at all times</w:t>
      </w:r>
      <w:proofErr w:type="gramEnd"/>
      <w:r w:rsidRPr="007644B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CC042F" w14:textId="56A1DACE" w:rsidR="007644BA" w:rsidRPr="007644BA" w:rsidRDefault="007644BA" w:rsidP="007644B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7644BA">
        <w:rPr>
          <w:rFonts w:asciiTheme="majorHAnsi" w:hAnsiTheme="majorHAnsi" w:cstheme="majorHAnsi"/>
          <w:sz w:val="22"/>
          <w:szCs w:val="22"/>
        </w:rPr>
        <w:t xml:space="preserve">Accompany the pupil on </w:t>
      </w:r>
      <w:r>
        <w:rPr>
          <w:rFonts w:asciiTheme="majorHAnsi" w:hAnsiTheme="majorHAnsi" w:cstheme="majorHAnsi"/>
          <w:sz w:val="22"/>
          <w:szCs w:val="22"/>
        </w:rPr>
        <w:t>outdoor education, including M.A.D and Forest school</w:t>
      </w:r>
      <w:r w:rsidRPr="007644B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DCB2D1" w14:textId="77777777" w:rsidR="00EE64C6" w:rsidRDefault="00EE64C6" w:rsidP="0069491A">
      <w:pPr>
        <w:pStyle w:val="NoSpacing"/>
        <w:rPr>
          <w:rFonts w:asciiTheme="majorHAnsi" w:eastAsia="Times New Roman" w:hAnsiTheme="majorHAnsi"/>
          <w:b/>
          <w:lang w:eastAsia="en-GB"/>
        </w:rPr>
      </w:pPr>
    </w:p>
    <w:p w14:paraId="00C4FBE8" w14:textId="77777777" w:rsidR="002900A6" w:rsidRDefault="002900A6" w:rsidP="0069491A">
      <w:pPr>
        <w:pStyle w:val="NoSpacing"/>
        <w:rPr>
          <w:rFonts w:asciiTheme="majorHAnsi" w:eastAsia="Times New Roman" w:hAnsiTheme="majorHAnsi"/>
          <w:b/>
          <w:lang w:eastAsia="en-GB"/>
        </w:rPr>
      </w:pPr>
    </w:p>
    <w:p w14:paraId="2000B00D" w14:textId="77777777" w:rsidR="0069491A" w:rsidRPr="0069491A" w:rsidRDefault="0069491A" w:rsidP="0069491A">
      <w:pPr>
        <w:pStyle w:val="NoSpacing"/>
        <w:rPr>
          <w:rFonts w:asciiTheme="majorHAnsi" w:eastAsia="Times New Roman" w:hAnsiTheme="majorHAnsi"/>
          <w:b/>
          <w:lang w:eastAsia="en-GB"/>
        </w:rPr>
      </w:pPr>
      <w:r w:rsidRPr="0069491A">
        <w:rPr>
          <w:rFonts w:asciiTheme="majorHAnsi" w:eastAsia="Times New Roman" w:hAnsiTheme="majorHAnsi"/>
          <w:b/>
          <w:lang w:eastAsia="en-GB"/>
        </w:rPr>
        <w:lastRenderedPageBreak/>
        <w:t>Strategic Direction and Development:</w:t>
      </w:r>
    </w:p>
    <w:p w14:paraId="556EA21D" w14:textId="77777777" w:rsidR="0069491A" w:rsidRDefault="0069491A" w:rsidP="0069491A">
      <w:pPr>
        <w:pStyle w:val="NoSpacing"/>
        <w:rPr>
          <w:rFonts w:asciiTheme="majorHAnsi" w:eastAsia="Times New Roman" w:hAnsiTheme="majorHAnsi"/>
          <w:lang w:eastAsia="en-GB"/>
        </w:rPr>
      </w:pPr>
    </w:p>
    <w:p w14:paraId="104E0B24" w14:textId="77777777" w:rsidR="0069491A" w:rsidRPr="0069491A" w:rsidRDefault="0069491A" w:rsidP="006949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GB"/>
        </w:rPr>
      </w:pPr>
      <w:r w:rsidRPr="0069491A">
        <w:rPr>
          <w:rFonts w:asciiTheme="majorHAnsi" w:hAnsiTheme="majorHAnsi" w:cs="Arial"/>
          <w:sz w:val="22"/>
          <w:szCs w:val="22"/>
          <w:lang w:val="en-GB"/>
        </w:rPr>
        <w:t>to have an enthusiasm for the subject which motivates and supports other subject staff and encourages a shared understanding of the contribution the subject can make to all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9491A">
        <w:rPr>
          <w:rFonts w:asciiTheme="majorHAnsi" w:hAnsiTheme="majorHAnsi" w:cs="Arial"/>
          <w:sz w:val="22"/>
          <w:szCs w:val="22"/>
          <w:lang w:val="en-GB"/>
        </w:rPr>
        <w:t>aspects of students’ lives;</w:t>
      </w:r>
    </w:p>
    <w:p w14:paraId="1D0E22B8" w14:textId="77777777" w:rsidR="0069491A" w:rsidRPr="0069491A" w:rsidRDefault="0069491A" w:rsidP="006949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GB"/>
        </w:rPr>
      </w:pPr>
      <w:r w:rsidRPr="0069491A">
        <w:rPr>
          <w:rFonts w:asciiTheme="majorHAnsi" w:hAnsiTheme="majorHAnsi" w:cs="Arial"/>
          <w:sz w:val="22"/>
          <w:szCs w:val="22"/>
          <w:lang w:val="en-GB"/>
        </w:rPr>
        <w:t>develop and implement policies and practices for the subject which reflect the school’s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9491A">
        <w:rPr>
          <w:rFonts w:asciiTheme="majorHAnsi" w:hAnsiTheme="majorHAnsi" w:cs="Arial"/>
          <w:sz w:val="22"/>
          <w:szCs w:val="22"/>
          <w:lang w:val="en-GB"/>
        </w:rPr>
        <w:t>commitment to high achievement through effective teaching and learning;</w:t>
      </w:r>
    </w:p>
    <w:p w14:paraId="4256C0FD" w14:textId="77777777" w:rsidR="0069491A" w:rsidRPr="0069491A" w:rsidRDefault="0069491A" w:rsidP="006949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lang w:eastAsia="en-GB"/>
        </w:rPr>
      </w:pPr>
      <w:r w:rsidRPr="0069491A">
        <w:rPr>
          <w:rFonts w:asciiTheme="majorHAnsi" w:hAnsiTheme="majorHAnsi" w:cs="Arial"/>
          <w:sz w:val="22"/>
          <w:szCs w:val="22"/>
          <w:lang w:val="en-GB"/>
        </w:rPr>
        <w:t>ensure that staff are clear about the importance and role of the subject in contributing to pupils’ spiritual moral, cultural, mental and physical development, and in preparing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9491A">
        <w:rPr>
          <w:rFonts w:asciiTheme="majorHAnsi" w:hAnsiTheme="majorHAnsi" w:cs="Arial"/>
          <w:sz w:val="22"/>
          <w:szCs w:val="22"/>
          <w:lang w:val="en-GB"/>
        </w:rPr>
        <w:t>pupils for the opportunities, responsibilities and experiences of adult life</w:t>
      </w:r>
    </w:p>
    <w:p w14:paraId="15368314" w14:textId="77777777" w:rsidR="0069491A" w:rsidRPr="0069491A" w:rsidRDefault="0069491A" w:rsidP="006949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lang w:val="en-GB"/>
        </w:rPr>
      </w:pPr>
      <w:r w:rsidRPr="0069491A">
        <w:rPr>
          <w:rFonts w:asciiTheme="majorHAnsi" w:hAnsiTheme="majorHAnsi" w:cs="Arial"/>
          <w:sz w:val="22"/>
          <w:lang w:val="en-GB"/>
        </w:rPr>
        <w:t>use data effectively to identify pupils who are underachieving in the subject and, where</w:t>
      </w:r>
      <w:r>
        <w:rPr>
          <w:rFonts w:asciiTheme="majorHAnsi" w:hAnsiTheme="majorHAnsi" w:cs="Arial"/>
          <w:sz w:val="22"/>
          <w:lang w:val="en-GB"/>
        </w:rPr>
        <w:t xml:space="preserve"> </w:t>
      </w:r>
      <w:r w:rsidRPr="0069491A">
        <w:rPr>
          <w:rFonts w:asciiTheme="majorHAnsi" w:hAnsiTheme="majorHAnsi" w:cs="Arial"/>
          <w:sz w:val="22"/>
          <w:lang w:val="en-GB"/>
        </w:rPr>
        <w:t>necessary, create and implement effective plans of action to support those pupils;</w:t>
      </w:r>
    </w:p>
    <w:p w14:paraId="674F4F95" w14:textId="77777777" w:rsidR="0069491A" w:rsidRPr="0069491A" w:rsidRDefault="0069491A" w:rsidP="006949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lang w:val="en-GB"/>
        </w:rPr>
      </w:pPr>
      <w:r w:rsidRPr="0069491A">
        <w:rPr>
          <w:rFonts w:asciiTheme="majorHAnsi" w:hAnsiTheme="majorHAnsi" w:cs="Arial"/>
          <w:sz w:val="22"/>
          <w:lang w:val="en-GB"/>
        </w:rPr>
        <w:t>analyse and interpret, relevant national, local and school data, plus research and</w:t>
      </w:r>
    </w:p>
    <w:p w14:paraId="68AD059B" w14:textId="77777777" w:rsidR="0069491A" w:rsidRDefault="0069491A" w:rsidP="0069491A">
      <w:pPr>
        <w:autoSpaceDE w:val="0"/>
        <w:autoSpaceDN w:val="0"/>
        <w:adjustRightInd w:val="0"/>
        <w:rPr>
          <w:rFonts w:asciiTheme="majorHAnsi" w:hAnsiTheme="majorHAnsi" w:cs="Arial"/>
          <w:sz w:val="22"/>
          <w:lang w:val="en-GB"/>
        </w:rPr>
      </w:pPr>
      <w:r>
        <w:rPr>
          <w:rFonts w:asciiTheme="majorHAnsi" w:hAnsiTheme="majorHAnsi" w:cs="Arial"/>
          <w:sz w:val="22"/>
          <w:lang w:val="en-GB"/>
        </w:rPr>
        <w:tab/>
      </w:r>
      <w:r w:rsidRPr="0069491A">
        <w:rPr>
          <w:rFonts w:asciiTheme="majorHAnsi" w:hAnsiTheme="majorHAnsi" w:cs="Arial"/>
          <w:sz w:val="22"/>
          <w:lang w:val="en-GB"/>
        </w:rPr>
        <w:t>inspection evidence, to inform policies, practices, expectations, targets and teaching</w:t>
      </w:r>
      <w:r>
        <w:rPr>
          <w:rFonts w:asciiTheme="majorHAnsi" w:hAnsiTheme="majorHAnsi" w:cs="Arial"/>
          <w:sz w:val="22"/>
          <w:lang w:val="en-GB"/>
        </w:rPr>
        <w:t xml:space="preserve"> </w:t>
      </w:r>
      <w:r>
        <w:rPr>
          <w:rFonts w:asciiTheme="majorHAnsi" w:hAnsiTheme="majorHAnsi" w:cs="Arial"/>
          <w:sz w:val="22"/>
          <w:lang w:val="en-GB"/>
        </w:rPr>
        <w:tab/>
      </w:r>
      <w:r w:rsidRPr="0069491A">
        <w:rPr>
          <w:rFonts w:asciiTheme="majorHAnsi" w:hAnsiTheme="majorHAnsi" w:cs="Arial"/>
          <w:sz w:val="22"/>
          <w:lang w:val="en-GB"/>
        </w:rPr>
        <w:t>methods</w:t>
      </w:r>
    </w:p>
    <w:p w14:paraId="7D308C20" w14:textId="77777777" w:rsidR="00E95A75" w:rsidRDefault="00E95A75" w:rsidP="0039284B">
      <w:pPr>
        <w:rPr>
          <w:rFonts w:asciiTheme="majorHAnsi" w:hAnsiTheme="majorHAnsi"/>
          <w:sz w:val="22"/>
        </w:rPr>
      </w:pPr>
    </w:p>
    <w:p w14:paraId="7141FABF" w14:textId="77777777" w:rsidR="00B9674C" w:rsidRPr="00B9674C" w:rsidRDefault="00B9674C" w:rsidP="00B9674C">
      <w:pPr>
        <w:pStyle w:val="NoSpacing"/>
        <w:ind w:left="720"/>
        <w:rPr>
          <w:rFonts w:asciiTheme="majorHAnsi" w:hAnsiTheme="majorHAnsi"/>
        </w:rPr>
      </w:pPr>
    </w:p>
    <w:p w14:paraId="0B3D72F1" w14:textId="7BD81A47" w:rsidR="00B9674C" w:rsidRDefault="00B9674C" w:rsidP="00B9674C">
      <w:pPr>
        <w:rPr>
          <w:rFonts w:asciiTheme="majorHAnsi" w:hAnsiTheme="majorHAnsi" w:cs="Arial"/>
          <w:b/>
          <w:lang w:val="en-GB"/>
        </w:rPr>
      </w:pPr>
      <w:r w:rsidRPr="00311384">
        <w:rPr>
          <w:rFonts w:asciiTheme="majorHAnsi" w:hAnsiTheme="majorHAnsi" w:cs="Arial"/>
          <w:b/>
          <w:sz w:val="22"/>
          <w:lang w:val="en-GB"/>
        </w:rPr>
        <w:t xml:space="preserve">All staff at </w:t>
      </w:r>
      <w:r w:rsidR="00252924">
        <w:rPr>
          <w:rFonts w:asciiTheme="majorHAnsi" w:hAnsiTheme="majorHAnsi" w:cs="Arial"/>
          <w:b/>
          <w:sz w:val="22"/>
          <w:lang w:val="en-GB"/>
        </w:rPr>
        <w:t>3 Dimensions</w:t>
      </w:r>
      <w:r w:rsidR="00184757">
        <w:rPr>
          <w:rFonts w:asciiTheme="majorHAnsi" w:hAnsiTheme="majorHAnsi" w:cs="Arial"/>
          <w:b/>
          <w:sz w:val="22"/>
          <w:lang w:val="en-GB"/>
        </w:rPr>
        <w:t xml:space="preserve"> School</w:t>
      </w:r>
      <w:r w:rsidRPr="00311384">
        <w:rPr>
          <w:rFonts w:asciiTheme="majorHAnsi" w:hAnsiTheme="majorHAnsi" w:cs="Arial"/>
          <w:b/>
          <w:sz w:val="22"/>
          <w:lang w:val="en-GB"/>
        </w:rPr>
        <w:t xml:space="preserve"> will undertake following</w:t>
      </w:r>
      <w:r>
        <w:rPr>
          <w:rFonts w:asciiTheme="majorHAnsi" w:hAnsiTheme="majorHAnsi" w:cs="Arial"/>
          <w:b/>
          <w:lang w:val="en-GB"/>
        </w:rPr>
        <w:t>:</w:t>
      </w:r>
    </w:p>
    <w:p w14:paraId="4F6F3D46" w14:textId="77777777" w:rsidR="00B9674C" w:rsidRPr="00153F6C" w:rsidRDefault="00B9674C" w:rsidP="00B9674C">
      <w:pPr>
        <w:rPr>
          <w:rFonts w:asciiTheme="majorHAnsi" w:hAnsiTheme="majorHAnsi" w:cs="Arial"/>
          <w:b/>
          <w:bCs/>
          <w:smallCaps/>
          <w:sz w:val="22"/>
          <w:szCs w:val="22"/>
        </w:rPr>
      </w:pPr>
    </w:p>
    <w:p w14:paraId="798E8955" w14:textId="77777777" w:rsidR="00B9674C" w:rsidRPr="00153F6C" w:rsidRDefault="0056781C" w:rsidP="00B9674C">
      <w:pPr>
        <w:numPr>
          <w:ilvl w:val="0"/>
          <w:numId w:val="10"/>
        </w:numPr>
        <w:tabs>
          <w:tab w:val="clear" w:pos="360"/>
        </w:tabs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supervise and provide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support for </w:t>
      </w:r>
      <w:r w:rsidR="00B9674C">
        <w:rPr>
          <w:rFonts w:asciiTheme="majorHAnsi" w:hAnsiTheme="majorHAnsi" w:cs="Arial"/>
          <w:sz w:val="22"/>
          <w:szCs w:val="22"/>
        </w:rPr>
        <w:t>students</w:t>
      </w:r>
      <w:r w:rsidR="00B9674C" w:rsidRPr="00153F6C">
        <w:rPr>
          <w:rFonts w:asciiTheme="majorHAnsi" w:hAnsiTheme="majorHAnsi" w:cs="Arial"/>
          <w:sz w:val="22"/>
          <w:szCs w:val="22"/>
        </w:rPr>
        <w:t>, ensuring their safety and access to learning</w:t>
      </w:r>
    </w:p>
    <w:p w14:paraId="272D40E6" w14:textId="77777777" w:rsidR="00B9674C" w:rsidRPr="00153F6C" w:rsidRDefault="0056781C" w:rsidP="00B9674C">
      <w:pPr>
        <w:numPr>
          <w:ilvl w:val="0"/>
          <w:numId w:val="10"/>
        </w:numPr>
        <w:tabs>
          <w:tab w:val="clear" w:pos="360"/>
        </w:tabs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establish</w:t>
      </w:r>
      <w:r w:rsidR="00B9674C">
        <w:rPr>
          <w:rFonts w:asciiTheme="majorHAnsi" w:hAnsiTheme="majorHAnsi" w:cs="Arial"/>
          <w:sz w:val="22"/>
          <w:szCs w:val="22"/>
        </w:rPr>
        <w:t xml:space="preserve"> good relationships with students</w:t>
      </w:r>
      <w:r>
        <w:rPr>
          <w:rFonts w:asciiTheme="majorHAnsi" w:hAnsiTheme="majorHAnsi" w:cs="Arial"/>
          <w:sz w:val="22"/>
          <w:szCs w:val="22"/>
        </w:rPr>
        <w:t>, act as a role model and be aware of and respond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appropriately to individual needs</w:t>
      </w:r>
    </w:p>
    <w:p w14:paraId="0E1F6D6E" w14:textId="77777777" w:rsidR="00B9674C" w:rsidRPr="00153F6C" w:rsidRDefault="0056781C" w:rsidP="00B9674C">
      <w:pPr>
        <w:numPr>
          <w:ilvl w:val="0"/>
          <w:numId w:val="10"/>
        </w:numPr>
        <w:tabs>
          <w:tab w:val="clear" w:pos="360"/>
        </w:tabs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promote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the inclus</w:t>
      </w:r>
      <w:r w:rsidR="00B9674C">
        <w:rPr>
          <w:rFonts w:asciiTheme="majorHAnsi" w:hAnsiTheme="majorHAnsi" w:cs="Arial"/>
          <w:sz w:val="22"/>
          <w:szCs w:val="22"/>
        </w:rPr>
        <w:t>ion and acceptance of all students</w:t>
      </w:r>
    </w:p>
    <w:p w14:paraId="66B5DF70" w14:textId="77777777" w:rsidR="00B9674C" w:rsidRPr="00153F6C" w:rsidRDefault="0056781C" w:rsidP="00B9674C">
      <w:pPr>
        <w:numPr>
          <w:ilvl w:val="0"/>
          <w:numId w:val="10"/>
        </w:numPr>
        <w:tabs>
          <w:tab w:val="clear" w:pos="360"/>
        </w:tabs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encourage </w:t>
      </w:r>
      <w:r w:rsidR="00B9674C">
        <w:rPr>
          <w:rFonts w:asciiTheme="majorHAnsi" w:hAnsiTheme="majorHAnsi" w:cs="Arial"/>
          <w:sz w:val="22"/>
          <w:szCs w:val="22"/>
        </w:rPr>
        <w:t>students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to interact with others and to engage in activities </w:t>
      </w:r>
    </w:p>
    <w:p w14:paraId="6A49BAA7" w14:textId="77777777" w:rsidR="00B9674C" w:rsidRPr="00311384" w:rsidRDefault="0056781C" w:rsidP="00B9674C">
      <w:pPr>
        <w:numPr>
          <w:ilvl w:val="0"/>
          <w:numId w:val="10"/>
        </w:numPr>
        <w:tabs>
          <w:tab w:val="clear" w:pos="360"/>
        </w:tabs>
        <w:ind w:left="426" w:hanging="218"/>
        <w:rPr>
          <w:rFonts w:asciiTheme="majorHAnsi" w:hAnsiTheme="majorHAnsi"/>
          <w:i/>
        </w:rPr>
      </w:pPr>
      <w:r>
        <w:rPr>
          <w:rFonts w:asciiTheme="majorHAnsi" w:hAnsiTheme="majorHAnsi" w:cs="Arial"/>
          <w:sz w:val="22"/>
          <w:szCs w:val="22"/>
        </w:rPr>
        <w:t>encourage</w:t>
      </w:r>
      <w:r w:rsidR="00B9674C">
        <w:rPr>
          <w:rFonts w:asciiTheme="majorHAnsi" w:hAnsiTheme="majorHAnsi" w:cs="Arial"/>
          <w:sz w:val="22"/>
          <w:szCs w:val="22"/>
        </w:rPr>
        <w:t xml:space="preserve"> students</w:t>
      </w:r>
      <w:r w:rsidR="00B9674C" w:rsidRPr="00311384">
        <w:rPr>
          <w:rFonts w:asciiTheme="majorHAnsi" w:hAnsiTheme="majorHAnsi" w:cs="Arial"/>
          <w:sz w:val="22"/>
          <w:szCs w:val="22"/>
        </w:rPr>
        <w:t xml:space="preserve"> to act independently as appropriate</w:t>
      </w:r>
    </w:p>
    <w:p w14:paraId="298A993F" w14:textId="77777777" w:rsidR="00B9674C" w:rsidRPr="00153F6C" w:rsidRDefault="0056781C" w:rsidP="00B9674C">
      <w:pPr>
        <w:numPr>
          <w:ilvl w:val="0"/>
          <w:numId w:val="9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 aware of and comply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with policies and procedures relating to safeguarding, child protection, health, safety and security, confidentiality and data protection, and reporting all concerns to an appropriate designated person</w:t>
      </w:r>
    </w:p>
    <w:p w14:paraId="4525D409" w14:textId="77777777" w:rsidR="00B9674C" w:rsidRPr="00153F6C" w:rsidRDefault="0056781C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aware of and supporting d</w:t>
      </w:r>
      <w:r>
        <w:rPr>
          <w:rFonts w:asciiTheme="majorHAnsi" w:hAnsiTheme="majorHAnsi" w:cs="Arial"/>
          <w:sz w:val="22"/>
          <w:szCs w:val="22"/>
        </w:rPr>
        <w:t>ifference and ensure</w:t>
      </w:r>
      <w:r w:rsidR="00B9674C">
        <w:rPr>
          <w:rFonts w:asciiTheme="majorHAnsi" w:hAnsiTheme="majorHAnsi" w:cs="Arial"/>
          <w:sz w:val="22"/>
          <w:szCs w:val="22"/>
        </w:rPr>
        <w:t xml:space="preserve"> all students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have equal access to opportunities to learn and develop</w:t>
      </w:r>
    </w:p>
    <w:p w14:paraId="5744486A" w14:textId="77777777" w:rsidR="00B9674C" w:rsidRPr="00153F6C" w:rsidRDefault="0056781C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Contribute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to the overall ethos/work/aims of the school</w:t>
      </w:r>
    </w:p>
    <w:p w14:paraId="719B00F7" w14:textId="77777777" w:rsidR="00B9674C" w:rsidRPr="00153F6C" w:rsidRDefault="00577BAB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Appreciate and support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the role of other professionals</w:t>
      </w:r>
    </w:p>
    <w:p w14:paraId="62810A99" w14:textId="77777777" w:rsidR="00B9674C" w:rsidRPr="00153F6C" w:rsidRDefault="00577BAB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Attend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relevant meetings as required</w:t>
      </w:r>
    </w:p>
    <w:p w14:paraId="0B808DFD" w14:textId="77777777" w:rsidR="00B9674C" w:rsidRPr="00153F6C" w:rsidRDefault="00577BAB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Participate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in training and other learning activities and performance management as required</w:t>
      </w:r>
    </w:p>
    <w:p w14:paraId="5DD3E6CB" w14:textId="77777777" w:rsidR="00B9674C" w:rsidRPr="00153F6C" w:rsidRDefault="00577BAB" w:rsidP="00B9674C">
      <w:pPr>
        <w:numPr>
          <w:ilvl w:val="0"/>
          <w:numId w:val="8"/>
        </w:numPr>
        <w:ind w:left="426" w:hanging="2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Assist</w:t>
      </w:r>
      <w:r w:rsidR="00B9674C">
        <w:rPr>
          <w:rFonts w:asciiTheme="majorHAnsi" w:hAnsiTheme="majorHAnsi" w:cs="Arial"/>
          <w:sz w:val="22"/>
          <w:szCs w:val="22"/>
        </w:rPr>
        <w:t xml:space="preserve"> with the supervision of students</w:t>
      </w:r>
      <w:r w:rsidR="00B9674C" w:rsidRPr="00153F6C">
        <w:rPr>
          <w:rFonts w:asciiTheme="majorHAnsi" w:hAnsiTheme="majorHAnsi" w:cs="Arial"/>
          <w:sz w:val="22"/>
          <w:szCs w:val="22"/>
        </w:rPr>
        <w:t xml:space="preserve"> out of lesson times, including before and after school and at breaks / lunchtimes as required</w:t>
      </w:r>
    </w:p>
    <w:p w14:paraId="2549E951" w14:textId="77777777" w:rsidR="00B9674C" w:rsidRPr="00153F6C" w:rsidRDefault="00B9674C" w:rsidP="00B9674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F888DA9" w14:textId="77777777" w:rsidR="00B9674C" w:rsidRDefault="00B9674C" w:rsidP="00B9674C">
      <w:pPr>
        <w:pStyle w:val="Subtitle"/>
        <w:rPr>
          <w:rFonts w:asciiTheme="majorHAnsi" w:hAnsiTheme="majorHAnsi" w:cs="Arial"/>
          <w:i/>
          <w:smallCaps w:val="0"/>
          <w:sz w:val="22"/>
          <w:szCs w:val="22"/>
        </w:rPr>
      </w:pPr>
      <w:r w:rsidRPr="00153F6C">
        <w:rPr>
          <w:rFonts w:asciiTheme="majorHAnsi" w:hAnsiTheme="majorHAnsi" w:cs="Arial"/>
          <w:i/>
          <w:smallCaps w:val="0"/>
          <w:sz w:val="22"/>
          <w:szCs w:val="22"/>
        </w:rPr>
        <w:t>A job description can never be fully descriptive and exhaustive of unforeseen changes or circumstances. It is expected that staff will, within reason, respond to unforeseen</w:t>
      </w:r>
      <w:r w:rsidR="00AE4FDF">
        <w:rPr>
          <w:rFonts w:asciiTheme="majorHAnsi" w:hAnsiTheme="majorHAnsi" w:cs="Arial"/>
          <w:i/>
          <w:smallCaps w:val="0"/>
          <w:sz w:val="22"/>
          <w:szCs w:val="22"/>
        </w:rPr>
        <w:t xml:space="preserve"> changes. </w:t>
      </w:r>
    </w:p>
    <w:p w14:paraId="54AF5FF0" w14:textId="77777777" w:rsidR="00AE4FDF" w:rsidRDefault="00AE4FDF" w:rsidP="00B9674C">
      <w:pPr>
        <w:pStyle w:val="Subtitle"/>
        <w:rPr>
          <w:rFonts w:asciiTheme="majorHAnsi" w:hAnsiTheme="majorHAnsi" w:cs="Arial"/>
          <w:i/>
          <w:smallCaps w:val="0"/>
          <w:sz w:val="22"/>
          <w:szCs w:val="22"/>
        </w:rPr>
      </w:pPr>
    </w:p>
    <w:p w14:paraId="67006854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AF5F2C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E2C9BE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623EB0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0BB66A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61B721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BB56CA" w14:textId="77777777" w:rsidR="00AE4FDF" w:rsidRDefault="00AE4FDF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898F50" w14:textId="77777777" w:rsidR="003707C2" w:rsidRDefault="003707C2" w:rsidP="00AE4F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FA9B442" w14:textId="580E77C0" w:rsidR="00AE4FDF" w:rsidRPr="00BA72A8" w:rsidRDefault="00AE4FDF" w:rsidP="00AE4F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72A8">
        <w:rPr>
          <w:rFonts w:ascii="Calibri" w:hAnsi="Calibri" w:cs="Calibri"/>
          <w:b/>
          <w:bCs/>
          <w:color w:val="000000"/>
          <w:sz w:val="22"/>
          <w:szCs w:val="22"/>
        </w:rPr>
        <w:t xml:space="preserve">Job Title: </w:t>
      </w:r>
      <w:r w:rsidR="00252924">
        <w:rPr>
          <w:rFonts w:ascii="Calibri" w:hAnsi="Calibri" w:cs="Calibri"/>
          <w:color w:val="000000"/>
          <w:sz w:val="22"/>
          <w:szCs w:val="22"/>
        </w:rPr>
        <w:t xml:space="preserve">Outdoor </w:t>
      </w:r>
      <w:r w:rsidR="003707C2">
        <w:rPr>
          <w:rFonts w:ascii="Calibri" w:hAnsi="Calibri" w:cs="Calibri"/>
          <w:color w:val="000000"/>
          <w:sz w:val="22"/>
          <w:szCs w:val="22"/>
        </w:rPr>
        <w:t>E</w:t>
      </w:r>
      <w:r w:rsidR="00252924">
        <w:rPr>
          <w:rFonts w:ascii="Calibri" w:hAnsi="Calibri" w:cs="Calibri"/>
          <w:color w:val="000000"/>
          <w:sz w:val="22"/>
          <w:szCs w:val="22"/>
        </w:rPr>
        <w:t>ducation Support</w:t>
      </w:r>
    </w:p>
    <w:p w14:paraId="7C74F827" w14:textId="77777777" w:rsidR="00AE4FDF" w:rsidRPr="00BA72A8" w:rsidRDefault="00AE4FDF" w:rsidP="00AE4FDF">
      <w:pPr>
        <w:rPr>
          <w:rFonts w:ascii="Calibri" w:hAnsi="Calibri" w:cs="Calibri"/>
          <w:color w:val="000000"/>
          <w:sz w:val="22"/>
          <w:szCs w:val="22"/>
        </w:rPr>
      </w:pPr>
      <w:r w:rsidRPr="00BA72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536"/>
        <w:gridCol w:w="3118"/>
        <w:gridCol w:w="1418"/>
      </w:tblGrid>
      <w:tr w:rsidR="00AE4FDF" w14:paraId="702F0FEA" w14:textId="77777777" w:rsidTr="00DE0EB1">
        <w:trPr>
          <w:trHeight w:val="219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0E881" w14:textId="77777777" w:rsidR="00AE4FDF" w:rsidRPr="00BA72A8" w:rsidRDefault="00AE4FDF" w:rsidP="00DE0EB1">
            <w:pPr>
              <w:rPr>
                <w:rFonts w:asciiTheme="majorHAnsi" w:hAnsiTheme="majorHAnsi"/>
                <w:b/>
              </w:rPr>
            </w:pPr>
            <w:r w:rsidRPr="00BA72A8">
              <w:rPr>
                <w:rFonts w:asciiTheme="majorHAnsi" w:hAnsiTheme="majorHAnsi"/>
                <w:b/>
              </w:rPr>
              <w:t>ATTRIBUTES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46BE9" w14:textId="77777777" w:rsidR="00AE4FDF" w:rsidRPr="00BA72A8" w:rsidRDefault="00AE4FDF" w:rsidP="00DE0EB1">
            <w:pPr>
              <w:rPr>
                <w:rFonts w:asciiTheme="majorHAnsi" w:hAnsiTheme="majorHAnsi"/>
                <w:b/>
              </w:rPr>
            </w:pPr>
            <w:r w:rsidRPr="00BA72A8">
              <w:rPr>
                <w:rFonts w:asciiTheme="majorHAnsi" w:hAnsiTheme="majorHAnsi"/>
                <w:b/>
              </w:rPr>
              <w:t>ESSENTIAL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BBAF" w14:textId="77777777" w:rsidR="00AE4FDF" w:rsidRPr="00BA72A8" w:rsidRDefault="00AE4FDF" w:rsidP="00DE0EB1">
            <w:pPr>
              <w:rPr>
                <w:rFonts w:asciiTheme="majorHAnsi" w:hAnsiTheme="majorHAnsi"/>
                <w:b/>
              </w:rPr>
            </w:pPr>
            <w:r w:rsidRPr="00BA72A8"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913F3" w14:textId="77777777" w:rsidR="00AE4FDF" w:rsidRPr="00BA72A8" w:rsidRDefault="00AE4FDF" w:rsidP="00DE0EB1">
            <w:pPr>
              <w:rPr>
                <w:rFonts w:asciiTheme="majorHAnsi" w:hAnsiTheme="majorHAnsi"/>
                <w:b/>
              </w:rPr>
            </w:pPr>
            <w:r w:rsidRPr="00BA72A8">
              <w:rPr>
                <w:rFonts w:asciiTheme="majorHAnsi" w:hAnsiTheme="majorHAnsi"/>
                <w:b/>
              </w:rPr>
              <w:t>HOW IDENTIFIED</w:t>
            </w:r>
          </w:p>
        </w:tc>
      </w:tr>
      <w:tr w:rsidR="00AE4FDF" w14:paraId="4240FD7A" w14:textId="77777777" w:rsidTr="00DE0EB1">
        <w:trPr>
          <w:trHeight w:val="551"/>
        </w:trPr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27E84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Qualifications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A974" w14:textId="5592AB2F" w:rsidR="00AE4FDF" w:rsidRPr="003707C2" w:rsidRDefault="0012110B" w:rsidP="0012110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Willingness to complete training</w:t>
            </w:r>
            <w:r w:rsidR="00252924" w:rsidRPr="003707C2">
              <w:rPr>
                <w:rFonts w:asciiTheme="majorHAnsi" w:hAnsiTheme="majorHAnsi"/>
                <w:sz w:val="20"/>
                <w:szCs w:val="20"/>
              </w:rPr>
              <w:t xml:space="preserve"> as required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B22" w14:textId="03B4F5FA" w:rsidR="0012110B" w:rsidRPr="003707C2" w:rsidRDefault="0012110B" w:rsidP="002529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058F2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Certification</w:t>
            </w:r>
          </w:p>
        </w:tc>
      </w:tr>
      <w:tr w:rsidR="00AE4FDF" w14:paraId="5F1D2FCE" w14:textId="77777777" w:rsidTr="00DE0EB1">
        <w:trPr>
          <w:trHeight w:val="683"/>
        </w:trPr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908B0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Experience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9D5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Knowledge of recent developments in learning and teaching </w:t>
            </w:r>
          </w:p>
          <w:p w14:paraId="47EEEEAC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A reflective practitioner who consistently seeks to improve their teaching to support learning and accelerate student progress </w:t>
            </w:r>
          </w:p>
          <w:p w14:paraId="344724B6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A good understanding of effective ways to facilitate learning </w:t>
            </w:r>
          </w:p>
          <w:p w14:paraId="285826FF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A strong understanding of the relevant subject curriculum </w:t>
            </w:r>
          </w:p>
          <w:p w14:paraId="58DCC60C" w14:textId="76BE0B7A" w:rsidR="00AE4FDF" w:rsidRPr="003707C2" w:rsidRDefault="00AE4FDF" w:rsidP="0025292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744F" w14:textId="77777777" w:rsidR="00AE4FDF" w:rsidRPr="003707C2" w:rsidRDefault="00AE4FDF" w:rsidP="00AE4FD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57" w:hanging="14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Knowledge and experience of monitoring student progress and effective use of student data to trigger intervention</w:t>
            </w:r>
          </w:p>
          <w:p w14:paraId="03ACC1E3" w14:textId="77777777" w:rsidR="00AE4FDF" w:rsidRPr="003707C2" w:rsidRDefault="00AE4FDF" w:rsidP="00AE4FD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57" w:hanging="14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Evidence of commitment to extended learning for students beyond the classroom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6C402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 xml:space="preserve">Application and </w:t>
            </w:r>
          </w:p>
          <w:p w14:paraId="53EA5073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Interview</w:t>
            </w:r>
          </w:p>
        </w:tc>
      </w:tr>
      <w:tr w:rsidR="00AE4FDF" w14:paraId="3FFB0412" w14:textId="77777777" w:rsidTr="00DE0EB1">
        <w:trPr>
          <w:trHeight w:val="825"/>
        </w:trPr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FDE7B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Skills &amp; Abilities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FD0F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Understanding of skills needed to lead a team, and to inspire and motivate staff</w:t>
            </w:r>
          </w:p>
          <w:p w14:paraId="20E70357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Able to track and intervene with students to raise standards</w:t>
            </w:r>
          </w:p>
          <w:p w14:paraId="7DA479E1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Effective communication and negotiation with students, teachers, </w:t>
            </w:r>
            <w:proofErr w:type="gramStart"/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parents</w:t>
            </w:r>
            <w:proofErr w:type="gramEnd"/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 and the community</w:t>
            </w:r>
          </w:p>
          <w:p w14:paraId="29E4BA48" w14:textId="19EEA399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Evidence of well-developed planning, organisational and resource management skills</w:t>
            </w:r>
          </w:p>
          <w:p w14:paraId="7306E8C4" w14:textId="61E691EE" w:rsidR="00252924" w:rsidRPr="003707C2" w:rsidRDefault="00252924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Be able to think quickly in difficult situations</w:t>
            </w:r>
          </w:p>
          <w:p w14:paraId="657954D0" w14:textId="4D0A085D" w:rsidR="00252924" w:rsidRPr="003707C2" w:rsidRDefault="00252924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Be able to take up risk assessments of environment and situations</w:t>
            </w:r>
          </w:p>
          <w:p w14:paraId="14EFA4D0" w14:textId="6B8C1C37" w:rsidR="00252924" w:rsidRPr="003707C2" w:rsidRDefault="00252924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Strong swimmer/water confident</w:t>
            </w:r>
          </w:p>
          <w:p w14:paraId="77D5C381" w14:textId="594728A2" w:rsidR="00AE4FDF" w:rsidRPr="003707C2" w:rsidRDefault="00AE4FDF" w:rsidP="0025292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124A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Committed to further developing teaching skills through CPD / training etc.</w:t>
            </w:r>
          </w:p>
          <w:p w14:paraId="235C866A" w14:textId="73CB4C9D" w:rsidR="00AE4FDF" w:rsidRPr="003707C2" w:rsidRDefault="00AE4FDF" w:rsidP="0025292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D48B5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Application and Interview</w:t>
            </w:r>
          </w:p>
        </w:tc>
      </w:tr>
      <w:tr w:rsidR="00AE4FDF" w14:paraId="5EA8D9DE" w14:textId="77777777" w:rsidTr="00DE0EB1">
        <w:trPr>
          <w:trHeight w:val="825"/>
        </w:trPr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D808D9" w14:textId="77777777" w:rsidR="00AE4FDF" w:rsidRPr="003707C2" w:rsidRDefault="00AE4FDF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Personal Qualities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82C4C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Embraces the school vision to provide the best education for every child.</w:t>
            </w:r>
          </w:p>
          <w:p w14:paraId="052833AF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Cares about what they do – committed to increasing the life chances of young people</w:t>
            </w:r>
          </w:p>
          <w:p w14:paraId="72536C68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Shows humility</w:t>
            </w:r>
          </w:p>
          <w:p w14:paraId="0572B597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Able to inspire and motivate young people</w:t>
            </w:r>
          </w:p>
          <w:p w14:paraId="1CAD133C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Keen to develop leadership skills</w:t>
            </w:r>
          </w:p>
          <w:p w14:paraId="36C7B32C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Hard-working</w:t>
            </w:r>
          </w:p>
          <w:p w14:paraId="263178AD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Able to release potential in others, quick to acknowledge fault and quick to recognise the achievement of others</w:t>
            </w:r>
          </w:p>
          <w:p w14:paraId="52EF4895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Has high expectations of self and students</w:t>
            </w:r>
          </w:p>
          <w:p w14:paraId="40C05DC3" w14:textId="77777777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Reliable, </w:t>
            </w:r>
            <w:proofErr w:type="gramStart"/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punctual</w:t>
            </w:r>
            <w:proofErr w:type="gramEnd"/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 and responsible</w:t>
            </w:r>
          </w:p>
          <w:p w14:paraId="2ED9CF51" w14:textId="565F977D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A leader who can lead </w:t>
            </w:r>
            <w:r w:rsidR="00843D0D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colleagues within the </w:t>
            </w:r>
            <w:r w:rsidR="00252924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team</w:t>
            </w:r>
            <w:r w:rsidR="00843D0D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 by example. </w:t>
            </w:r>
            <w:proofErr w:type="gramStart"/>
            <w:r w:rsidR="00843D0D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I</w:t>
            </w: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s able to</w:t>
            </w:r>
            <w:proofErr w:type="gramEnd"/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 enthuse others and to boost self-esteem and self-confidence, is able to counsel and advise </w:t>
            </w:r>
          </w:p>
          <w:p w14:paraId="74F32938" w14:textId="77777777" w:rsidR="00AE4FDF" w:rsidRPr="003707C2" w:rsidRDefault="00AE4FDF" w:rsidP="00AE4FDF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13E88" w14:textId="763E8F44" w:rsidR="00AE4FDF" w:rsidRPr="003707C2" w:rsidRDefault="00AE4FDF" w:rsidP="00AE4F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192" w:hanging="192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A willing contributor to the development of </w:t>
            </w:r>
            <w:r w:rsidR="00252924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 xml:space="preserve">3 </w:t>
            </w:r>
            <w:proofErr w:type="spellStart"/>
            <w:r w:rsidR="00252924" w:rsidRPr="003707C2"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  <w:t>Dimenions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48C48C" w14:textId="77777777" w:rsidR="00AE4FDF" w:rsidRPr="003707C2" w:rsidRDefault="00843D0D" w:rsidP="00DE0EB1">
            <w:pPr>
              <w:rPr>
                <w:rFonts w:asciiTheme="majorHAnsi" w:hAnsiTheme="majorHAnsi"/>
                <w:sz w:val="20"/>
                <w:szCs w:val="20"/>
              </w:rPr>
            </w:pPr>
            <w:r w:rsidRPr="003707C2">
              <w:rPr>
                <w:rFonts w:asciiTheme="majorHAnsi" w:hAnsiTheme="majorHAnsi"/>
                <w:sz w:val="20"/>
                <w:szCs w:val="20"/>
              </w:rPr>
              <w:t>Application and Interview</w:t>
            </w:r>
          </w:p>
        </w:tc>
      </w:tr>
    </w:tbl>
    <w:p w14:paraId="369D02C1" w14:textId="77777777" w:rsidR="00B9674C" w:rsidRPr="0069491A" w:rsidRDefault="00B9674C" w:rsidP="0039284B">
      <w:pPr>
        <w:rPr>
          <w:rFonts w:asciiTheme="majorHAnsi" w:hAnsiTheme="majorHAnsi"/>
          <w:sz w:val="22"/>
        </w:rPr>
      </w:pPr>
    </w:p>
    <w:sectPr w:rsidR="00B9674C" w:rsidRPr="0069491A" w:rsidSect="003E5DB3">
      <w:headerReference w:type="default" r:id="rId8"/>
      <w:footerReference w:type="default" r:id="rId9"/>
      <w:pgSz w:w="11900" w:h="16840"/>
      <w:pgMar w:top="1440" w:right="1800" w:bottom="1440" w:left="1800" w:header="0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87C3" w14:textId="77777777" w:rsidR="006A4386" w:rsidRDefault="006A4386" w:rsidP="003E5DB3">
      <w:r>
        <w:separator/>
      </w:r>
    </w:p>
  </w:endnote>
  <w:endnote w:type="continuationSeparator" w:id="0">
    <w:p w14:paraId="5B091AE3" w14:textId="77777777" w:rsidR="006A4386" w:rsidRDefault="006A4386" w:rsidP="003E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774" w14:textId="372C4785" w:rsidR="003E5DB3" w:rsidRDefault="003E5DB3" w:rsidP="003E5DB3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EC0F" w14:textId="77777777" w:rsidR="006A4386" w:rsidRDefault="006A4386" w:rsidP="003E5DB3">
      <w:r>
        <w:separator/>
      </w:r>
    </w:p>
  </w:footnote>
  <w:footnote w:type="continuationSeparator" w:id="0">
    <w:p w14:paraId="5DA0A5B1" w14:textId="77777777" w:rsidR="006A4386" w:rsidRDefault="006A4386" w:rsidP="003E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9EA" w14:textId="191C4C05" w:rsidR="003E5DB3" w:rsidRDefault="003E5DB3" w:rsidP="005761DD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4C6"/>
    <w:multiLevelType w:val="hybridMultilevel"/>
    <w:tmpl w:val="D4BE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FD3"/>
    <w:multiLevelType w:val="hybridMultilevel"/>
    <w:tmpl w:val="19C8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5CD2"/>
    <w:multiLevelType w:val="hybridMultilevel"/>
    <w:tmpl w:val="6706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31A"/>
    <w:multiLevelType w:val="hybridMultilevel"/>
    <w:tmpl w:val="15F4ABD0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8352A4A"/>
    <w:multiLevelType w:val="hybridMultilevel"/>
    <w:tmpl w:val="319C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417A"/>
    <w:multiLevelType w:val="hybridMultilevel"/>
    <w:tmpl w:val="630E9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7698D"/>
    <w:multiLevelType w:val="hybridMultilevel"/>
    <w:tmpl w:val="24948352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B83623E"/>
    <w:multiLevelType w:val="hybridMultilevel"/>
    <w:tmpl w:val="44D4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D4A"/>
    <w:multiLevelType w:val="hybridMultilevel"/>
    <w:tmpl w:val="FACC284E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4BBF3103"/>
    <w:multiLevelType w:val="hybridMultilevel"/>
    <w:tmpl w:val="FB74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5ED4"/>
    <w:multiLevelType w:val="hybridMultilevel"/>
    <w:tmpl w:val="49EE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A2F66"/>
    <w:multiLevelType w:val="hybridMultilevel"/>
    <w:tmpl w:val="1738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784D"/>
    <w:multiLevelType w:val="hybridMultilevel"/>
    <w:tmpl w:val="D310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2DD7"/>
    <w:multiLevelType w:val="hybridMultilevel"/>
    <w:tmpl w:val="89E6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5388"/>
    <w:multiLevelType w:val="hybridMultilevel"/>
    <w:tmpl w:val="A532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84B39"/>
    <w:multiLevelType w:val="hybridMultilevel"/>
    <w:tmpl w:val="22F4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C5DFA"/>
    <w:multiLevelType w:val="hybridMultilevel"/>
    <w:tmpl w:val="FCAA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5C03"/>
    <w:multiLevelType w:val="hybridMultilevel"/>
    <w:tmpl w:val="73449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87D"/>
    <w:multiLevelType w:val="hybridMultilevel"/>
    <w:tmpl w:val="0DD8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13572"/>
    <w:multiLevelType w:val="hybridMultilevel"/>
    <w:tmpl w:val="239C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5205"/>
    <w:multiLevelType w:val="hybridMultilevel"/>
    <w:tmpl w:val="B9C8E794"/>
    <w:lvl w:ilvl="0" w:tplc="DFA6A7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007138">
    <w:abstractNumId w:val="0"/>
  </w:num>
  <w:num w:numId="2" w16cid:durableId="181627272">
    <w:abstractNumId w:val="13"/>
  </w:num>
  <w:num w:numId="3" w16cid:durableId="1948123886">
    <w:abstractNumId w:val="19"/>
  </w:num>
  <w:num w:numId="4" w16cid:durableId="213548727">
    <w:abstractNumId w:val="10"/>
  </w:num>
  <w:num w:numId="5" w16cid:durableId="1317805497">
    <w:abstractNumId w:val="20"/>
  </w:num>
  <w:num w:numId="6" w16cid:durableId="2060013188">
    <w:abstractNumId w:val="21"/>
  </w:num>
  <w:num w:numId="7" w16cid:durableId="1474565160">
    <w:abstractNumId w:val="2"/>
  </w:num>
  <w:num w:numId="8" w16cid:durableId="1646618134">
    <w:abstractNumId w:val="4"/>
  </w:num>
  <w:num w:numId="9" w16cid:durableId="1899434902">
    <w:abstractNumId w:val="7"/>
  </w:num>
  <w:num w:numId="10" w16cid:durableId="1430587608">
    <w:abstractNumId w:val="6"/>
  </w:num>
  <w:num w:numId="11" w16cid:durableId="297152869">
    <w:abstractNumId w:val="5"/>
  </w:num>
  <w:num w:numId="12" w16cid:durableId="1223755745">
    <w:abstractNumId w:val="16"/>
  </w:num>
  <w:num w:numId="13" w16cid:durableId="2026127354">
    <w:abstractNumId w:val="3"/>
  </w:num>
  <w:num w:numId="14" w16cid:durableId="870217893">
    <w:abstractNumId w:val="1"/>
  </w:num>
  <w:num w:numId="15" w16cid:durableId="1102140936">
    <w:abstractNumId w:val="1"/>
  </w:num>
  <w:num w:numId="16" w16cid:durableId="237830791">
    <w:abstractNumId w:val="17"/>
  </w:num>
  <w:num w:numId="17" w16cid:durableId="1372731321">
    <w:abstractNumId w:val="15"/>
  </w:num>
  <w:num w:numId="18" w16cid:durableId="1137796179">
    <w:abstractNumId w:val="11"/>
  </w:num>
  <w:num w:numId="19" w16cid:durableId="594946906">
    <w:abstractNumId w:val="14"/>
  </w:num>
  <w:num w:numId="20" w16cid:durableId="1857815160">
    <w:abstractNumId w:val="8"/>
  </w:num>
  <w:num w:numId="21" w16cid:durableId="1701125472">
    <w:abstractNumId w:val="12"/>
  </w:num>
  <w:num w:numId="22" w16cid:durableId="1456754672">
    <w:abstractNumId w:val="18"/>
  </w:num>
  <w:num w:numId="23" w16cid:durableId="1985772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00"/>
    <w:rsid w:val="000850B1"/>
    <w:rsid w:val="001062D8"/>
    <w:rsid w:val="0012110B"/>
    <w:rsid w:val="00142D03"/>
    <w:rsid w:val="00184757"/>
    <w:rsid w:val="001C1B2F"/>
    <w:rsid w:val="001C47E5"/>
    <w:rsid w:val="00252924"/>
    <w:rsid w:val="002900A6"/>
    <w:rsid w:val="002B24A7"/>
    <w:rsid w:val="00314BDA"/>
    <w:rsid w:val="003707C2"/>
    <w:rsid w:val="0037336D"/>
    <w:rsid w:val="0039284B"/>
    <w:rsid w:val="003E5DB3"/>
    <w:rsid w:val="004F6B85"/>
    <w:rsid w:val="005317F0"/>
    <w:rsid w:val="00535835"/>
    <w:rsid w:val="0056781C"/>
    <w:rsid w:val="005761DD"/>
    <w:rsid w:val="00577BAB"/>
    <w:rsid w:val="00596173"/>
    <w:rsid w:val="006049D2"/>
    <w:rsid w:val="00610C94"/>
    <w:rsid w:val="00652F16"/>
    <w:rsid w:val="0069491A"/>
    <w:rsid w:val="006A4386"/>
    <w:rsid w:val="006D16F0"/>
    <w:rsid w:val="006E38CB"/>
    <w:rsid w:val="007644BA"/>
    <w:rsid w:val="007C5069"/>
    <w:rsid w:val="007F6B7F"/>
    <w:rsid w:val="00843D0D"/>
    <w:rsid w:val="0089573A"/>
    <w:rsid w:val="008A6A4E"/>
    <w:rsid w:val="008B2400"/>
    <w:rsid w:val="008B6603"/>
    <w:rsid w:val="0090293A"/>
    <w:rsid w:val="00976F04"/>
    <w:rsid w:val="00A54FE7"/>
    <w:rsid w:val="00A7046C"/>
    <w:rsid w:val="00AC1A04"/>
    <w:rsid w:val="00AE4FDF"/>
    <w:rsid w:val="00B81127"/>
    <w:rsid w:val="00B9674C"/>
    <w:rsid w:val="00E95A75"/>
    <w:rsid w:val="00EE64C6"/>
    <w:rsid w:val="00F26338"/>
    <w:rsid w:val="00F410E3"/>
    <w:rsid w:val="00F80E9D"/>
    <w:rsid w:val="00F91E7A"/>
    <w:rsid w:val="00FE460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7E231"/>
  <w14:defaultImageDpi w14:val="300"/>
  <w15:docId w15:val="{5D0158FB-9EF6-4228-9144-059A865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B3"/>
  </w:style>
  <w:style w:type="paragraph" w:styleId="Footer">
    <w:name w:val="footer"/>
    <w:basedOn w:val="Normal"/>
    <w:link w:val="FooterChar"/>
    <w:uiPriority w:val="99"/>
    <w:unhideWhenUsed/>
    <w:rsid w:val="003E5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B3"/>
  </w:style>
  <w:style w:type="paragraph" w:styleId="BalloonText">
    <w:name w:val="Balloon Text"/>
    <w:basedOn w:val="Normal"/>
    <w:link w:val="BalloonTextChar"/>
    <w:uiPriority w:val="99"/>
    <w:semiHidden/>
    <w:unhideWhenUsed/>
    <w:rsid w:val="003E5D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B3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link w:val="SubtitleChar"/>
    <w:qFormat/>
    <w:rsid w:val="00E95A75"/>
    <w:rPr>
      <w:rFonts w:ascii="Arial" w:eastAsia="Times" w:hAnsi="Arial" w:cs="Times New Roman"/>
      <w:smallCaps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E95A75"/>
    <w:rPr>
      <w:rFonts w:ascii="Arial" w:eastAsia="Times" w:hAnsi="Arial" w:cs="Times New Roman"/>
      <w:smallCaps/>
      <w:sz w:val="32"/>
      <w:szCs w:val="20"/>
      <w:lang w:val="en-GB"/>
    </w:rPr>
  </w:style>
  <w:style w:type="paragraph" w:styleId="NoSpacing">
    <w:name w:val="No Spacing"/>
    <w:uiPriority w:val="1"/>
    <w:qFormat/>
    <w:rsid w:val="00E95A75"/>
    <w:rPr>
      <w:sz w:val="22"/>
      <w:szCs w:val="22"/>
      <w:lang w:val="en-GB" w:eastAsia="ja-JP"/>
    </w:rPr>
  </w:style>
  <w:style w:type="paragraph" w:styleId="ListParagraph">
    <w:name w:val="List Paragraph"/>
    <w:basedOn w:val="Normal"/>
    <w:uiPriority w:val="34"/>
    <w:qFormat/>
    <w:rsid w:val="0069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Alaimo</dc:creator>
  <cp:keywords/>
  <dc:description/>
  <cp:lastModifiedBy>Siscely Solomon</cp:lastModifiedBy>
  <cp:revision>2</cp:revision>
  <cp:lastPrinted>2015-11-30T14:43:00Z</cp:lastPrinted>
  <dcterms:created xsi:type="dcterms:W3CDTF">2022-06-22T09:04:00Z</dcterms:created>
  <dcterms:modified xsi:type="dcterms:W3CDTF">2022-06-22T09:04:00Z</dcterms:modified>
</cp:coreProperties>
</file>