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34" w:rsidRDefault="00B02434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993263"/>
          <w:sz w:val="31"/>
          <w:szCs w:val="24"/>
        </w:rPr>
      </w:pPr>
    </w:p>
    <w:p w:rsidR="00B02434" w:rsidRDefault="00390FDF" w:rsidP="00390FD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993263"/>
          <w:sz w:val="31"/>
          <w:szCs w:val="24"/>
        </w:rPr>
      </w:pPr>
      <w:r>
        <w:rPr>
          <w:rFonts w:ascii="Calibri" w:eastAsia="Times New Roman" w:hAnsi="Calibri" w:cs="Calibri"/>
          <w:noProof/>
          <w:color w:val="993263"/>
          <w:sz w:val="31"/>
          <w:szCs w:val="24"/>
          <w:lang w:eastAsia="en-GB"/>
        </w:rPr>
        <w:drawing>
          <wp:inline distT="0" distB="0" distL="0" distR="0" wp14:anchorId="6EB7A49E">
            <wp:extent cx="1183005" cy="1183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FDF" w:rsidRDefault="00390FDF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  <w:lang w:val="x-none"/>
        </w:rPr>
      </w:pPr>
    </w:p>
    <w:p w:rsidR="00390FDF" w:rsidRDefault="00390FDF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  <w:lang w:val="x-none"/>
        </w:rPr>
      </w:pPr>
    </w:p>
    <w:p w:rsidR="00390FDF" w:rsidRDefault="00390FDF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  <w:lang w:val="x-none"/>
        </w:rPr>
      </w:pPr>
    </w:p>
    <w:p w:rsidR="00890D96" w:rsidRPr="006D3DB2" w:rsidRDefault="00B1227E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</w:rPr>
      </w:pPr>
      <w:r w:rsidRPr="006D3DB2">
        <w:rPr>
          <w:rFonts w:ascii="Calibri" w:eastAsia="Times New Roman" w:hAnsi="Calibri" w:cs="Calibri"/>
          <w:sz w:val="31"/>
          <w:szCs w:val="24"/>
          <w:lang w:val="x-none"/>
        </w:rPr>
        <w:t>POST TITLE:</w:t>
      </w:r>
      <w:r w:rsidR="00890D96" w:rsidRPr="006D3DB2">
        <w:rPr>
          <w:rFonts w:ascii="Calibri" w:eastAsia="Times New Roman" w:hAnsi="Calibri" w:cs="Calibri"/>
          <w:sz w:val="31"/>
          <w:szCs w:val="24"/>
        </w:rPr>
        <w:t xml:space="preserve"> </w:t>
      </w:r>
      <w:r w:rsidR="00163C33" w:rsidRPr="006D3DB2">
        <w:rPr>
          <w:rFonts w:ascii="Calibri" w:eastAsia="Times New Roman" w:hAnsi="Calibri" w:cs="Calibri"/>
          <w:sz w:val="31"/>
          <w:szCs w:val="24"/>
        </w:rPr>
        <w:t xml:space="preserve">1:1 </w:t>
      </w:r>
      <w:r w:rsidR="00847253">
        <w:rPr>
          <w:rFonts w:ascii="Calibri" w:eastAsia="Times New Roman" w:hAnsi="Calibri" w:cs="Calibri"/>
          <w:sz w:val="31"/>
          <w:szCs w:val="24"/>
        </w:rPr>
        <w:t xml:space="preserve">Pupil </w:t>
      </w:r>
      <w:r w:rsidR="00163C33" w:rsidRPr="006D3DB2">
        <w:rPr>
          <w:rFonts w:ascii="Calibri" w:eastAsia="Times New Roman" w:hAnsi="Calibri" w:cs="Calibri"/>
          <w:sz w:val="31"/>
          <w:szCs w:val="24"/>
        </w:rPr>
        <w:t>Support</w:t>
      </w:r>
      <w:r w:rsidR="00F33A67" w:rsidRPr="006D3DB2">
        <w:rPr>
          <w:rFonts w:ascii="Calibri" w:eastAsia="Times New Roman" w:hAnsi="Calibri" w:cs="Calibri"/>
          <w:sz w:val="31"/>
          <w:szCs w:val="24"/>
        </w:rPr>
        <w:t xml:space="preserve"> Worker</w:t>
      </w:r>
      <w:r w:rsidR="00316468">
        <w:rPr>
          <w:rFonts w:ascii="Calibri" w:eastAsia="Times New Roman" w:hAnsi="Calibri" w:cs="Calibri"/>
          <w:sz w:val="31"/>
          <w:szCs w:val="24"/>
        </w:rPr>
        <w:t xml:space="preserve"> </w:t>
      </w:r>
      <w:r w:rsidR="00316468" w:rsidRPr="00316468">
        <w:rPr>
          <w:rFonts w:ascii="Calibri" w:eastAsia="Times New Roman" w:hAnsi="Calibri" w:cs="Calibri"/>
          <w:sz w:val="24"/>
          <w:szCs w:val="24"/>
        </w:rPr>
        <w:t>(FIXED TERM CONTRACT)</w:t>
      </w:r>
    </w:p>
    <w:p w:rsidR="00846CC2" w:rsidRPr="006D3DB2" w:rsidRDefault="00846CC2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</w:rPr>
      </w:pP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Reporting to: </w:t>
      </w:r>
      <w:r w:rsidRPr="006D3DB2">
        <w:rPr>
          <w:rFonts w:ascii="Calibri" w:eastAsia="Times New Roman" w:hAnsi="Calibri" w:cs="Calibri"/>
          <w:sz w:val="24"/>
          <w:szCs w:val="24"/>
        </w:rPr>
        <w:t>Deput</w:t>
      </w:r>
      <w:r w:rsidR="00316468">
        <w:rPr>
          <w:rFonts w:ascii="Calibri" w:eastAsia="Times New Roman" w:hAnsi="Calibri" w:cs="Calibri"/>
          <w:sz w:val="24"/>
          <w:szCs w:val="24"/>
        </w:rPr>
        <w:t xml:space="preserve">y </w:t>
      </w:r>
      <w:proofErr w:type="spellStart"/>
      <w:r w:rsidR="00316468">
        <w:rPr>
          <w:rFonts w:ascii="Calibri" w:eastAsia="Times New Roman" w:hAnsi="Calibri" w:cs="Calibri"/>
          <w:sz w:val="24"/>
          <w:szCs w:val="24"/>
        </w:rPr>
        <w:t>SENCo</w:t>
      </w:r>
      <w:proofErr w:type="spellEnd"/>
      <w:r w:rsidR="00316468">
        <w:rPr>
          <w:rFonts w:ascii="Calibri" w:eastAsia="Times New Roman" w:hAnsi="Calibri" w:cs="Calibri"/>
          <w:sz w:val="24"/>
          <w:szCs w:val="24"/>
        </w:rPr>
        <w:t xml:space="preserve"> and </w:t>
      </w:r>
      <w:proofErr w:type="spellStart"/>
      <w:r w:rsidR="00316468">
        <w:rPr>
          <w:rFonts w:ascii="Calibri" w:eastAsia="Times New Roman" w:hAnsi="Calibri" w:cs="Calibri"/>
          <w:sz w:val="24"/>
          <w:szCs w:val="24"/>
        </w:rPr>
        <w:t>SENCo</w:t>
      </w:r>
      <w:proofErr w:type="spellEnd"/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Responsible for: The provision of a full learning experience</w:t>
      </w:r>
      <w:r w:rsidR="00F64505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</w:t>
      </w:r>
      <w:r w:rsidR="009E14BF" w:rsidRPr="006D3DB2">
        <w:rPr>
          <w:rFonts w:ascii="Calibri" w:eastAsia="Times New Roman" w:hAnsi="Calibri" w:cs="Calibri"/>
          <w:sz w:val="24"/>
          <w:szCs w:val="24"/>
        </w:rPr>
        <w:t xml:space="preserve">for </w:t>
      </w:r>
      <w:r w:rsidR="00316468">
        <w:rPr>
          <w:rFonts w:ascii="Calibri" w:eastAsia="Times New Roman" w:hAnsi="Calibri" w:cs="Calibri"/>
          <w:sz w:val="24"/>
          <w:szCs w:val="24"/>
        </w:rPr>
        <w:t>students on 1: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1 basis 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Liaising with: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Head </w:t>
      </w:r>
      <w:r w:rsidR="00316468">
        <w:rPr>
          <w:rFonts w:ascii="Calibri" w:eastAsia="Times New Roman" w:hAnsi="Calibri" w:cs="Calibri"/>
          <w:sz w:val="24"/>
          <w:szCs w:val="24"/>
        </w:rPr>
        <w:t>of School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, Senior </w:t>
      </w:r>
      <w:r w:rsidRPr="006D3DB2">
        <w:rPr>
          <w:rFonts w:ascii="Calibri" w:eastAsia="Times New Roman" w:hAnsi="Calibri" w:cs="Calibri"/>
          <w:sz w:val="24"/>
          <w:szCs w:val="24"/>
          <w:lang w:val="x-none"/>
        </w:rPr>
        <w:t>Leadership Team, teachers and support staff, LA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representatives, external agencies and parents/carers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46CC2" w:rsidRPr="00831609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Working Time: Full time as specified within the staff handbook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46CC2" w:rsidRPr="006D3DB2" w:rsidRDefault="00846CC2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Disclosure Level: Enhanced</w:t>
      </w:r>
    </w:p>
    <w:p w:rsidR="00702CF7" w:rsidRPr="006D3DB2" w:rsidRDefault="00702CF7" w:rsidP="00F64505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u w:val="single"/>
        </w:rPr>
      </w:pPr>
    </w:p>
    <w:p w:rsidR="00F64505" w:rsidRPr="006D3DB2" w:rsidRDefault="00B1227E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x-none"/>
        </w:rPr>
      </w:pPr>
      <w:r w:rsidRPr="006D3DB2">
        <w:rPr>
          <w:rFonts w:ascii="Calibri" w:eastAsia="Times New Roman" w:hAnsi="Calibri" w:cs="Calibri"/>
          <w:b/>
          <w:sz w:val="24"/>
          <w:szCs w:val="24"/>
          <w:u w:val="single"/>
          <w:lang w:val="x-none"/>
        </w:rPr>
        <w:t xml:space="preserve">Post Purpose: </w:t>
      </w:r>
    </w:p>
    <w:p w:rsidR="00B1227E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>Under the reaso</w:t>
      </w:r>
      <w:r w:rsidR="000E2E24"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nable direction of the </w:t>
      </w:r>
      <w:r w:rsidR="00316468" w:rsidRPr="00316468">
        <w:rPr>
          <w:rFonts w:ascii="Calibri" w:eastAsia="Times New Roman" w:hAnsi="Calibri" w:cs="Calibri"/>
          <w:sz w:val="24"/>
          <w:szCs w:val="24"/>
        </w:rPr>
        <w:t>Head of School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>, carry out the</w:t>
      </w:r>
    </w:p>
    <w:p w:rsidR="00B1227E" w:rsidRPr="006D3DB2" w:rsidRDefault="00316468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="000E2E24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professional duties of a </w:t>
      </w:r>
      <w:r w:rsidR="00397F58" w:rsidRPr="006D3DB2">
        <w:rPr>
          <w:rFonts w:ascii="Calibri" w:eastAsia="Times New Roman" w:hAnsi="Calibri" w:cs="Calibri"/>
          <w:sz w:val="24"/>
          <w:szCs w:val="24"/>
        </w:rPr>
        <w:t>1:1 support worker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B1227E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To </w:t>
      </w:r>
      <w:r w:rsidR="00F33A67" w:rsidRPr="00316468">
        <w:rPr>
          <w:rFonts w:ascii="Calibri" w:eastAsia="Times New Roman" w:hAnsi="Calibri" w:cs="Calibri"/>
          <w:sz w:val="24"/>
          <w:szCs w:val="24"/>
        </w:rPr>
        <w:t xml:space="preserve">assist </w:t>
      </w:r>
      <w:r w:rsidR="00013EBD" w:rsidRPr="00316468">
        <w:rPr>
          <w:rFonts w:ascii="Calibri" w:eastAsia="Times New Roman" w:hAnsi="Calibri" w:cs="Calibri"/>
          <w:sz w:val="24"/>
          <w:szCs w:val="24"/>
        </w:rPr>
        <w:t>in the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 provision of an appropriately broad, balanced, relevant and</w:t>
      </w:r>
    </w:p>
    <w:p w:rsidR="00F33A67" w:rsidRPr="006D3DB2" w:rsidRDefault="00316468" w:rsidP="00F33A6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d</w:t>
      </w:r>
      <w:proofErr w:type="spellStart"/>
      <w:r w:rsidRPr="006D3DB2">
        <w:rPr>
          <w:rFonts w:ascii="Calibri" w:eastAsia="Times New Roman" w:hAnsi="Calibri" w:cs="Calibri"/>
          <w:sz w:val="24"/>
          <w:szCs w:val="24"/>
          <w:lang w:val="x-none"/>
        </w:rPr>
        <w:t>ifferentiated</w:t>
      </w:r>
      <w:proofErr w:type="spellEnd"/>
      <w:proofErr w:type="gramEnd"/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curriculum for </w:t>
      </w:r>
      <w:r w:rsidR="00013EBD" w:rsidRPr="006D3DB2">
        <w:rPr>
          <w:rFonts w:ascii="Calibri" w:eastAsia="Times New Roman" w:hAnsi="Calibri" w:cs="Calibri"/>
          <w:sz w:val="24"/>
          <w:szCs w:val="24"/>
        </w:rPr>
        <w:t xml:space="preserve">the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student</w:t>
      </w:r>
      <w:r w:rsidR="00F33A67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. </w:t>
      </w:r>
    </w:p>
    <w:p w:rsidR="00F33A67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To contribute to raising standards of student attainment. </w:t>
      </w:r>
    </w:p>
    <w:p w:rsidR="00B1227E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>To facilitate and</w:t>
      </w:r>
      <w:r w:rsidR="00F33A67" w:rsidRPr="00316468">
        <w:rPr>
          <w:rFonts w:ascii="Calibri" w:eastAsia="Times New Roman" w:hAnsi="Calibri" w:cs="Calibri"/>
          <w:sz w:val="24"/>
          <w:szCs w:val="24"/>
        </w:rPr>
        <w:t xml:space="preserve"> 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>encourage a learning experience which provides students with the opportunity to</w:t>
      </w:r>
      <w:r w:rsidR="00F33A67" w:rsidRPr="00316468">
        <w:rPr>
          <w:rFonts w:ascii="Calibri" w:eastAsia="Times New Roman" w:hAnsi="Calibri" w:cs="Calibri"/>
          <w:sz w:val="24"/>
          <w:szCs w:val="24"/>
        </w:rPr>
        <w:t xml:space="preserve"> 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>achieve their full potential.</w:t>
      </w:r>
    </w:p>
    <w:p w:rsidR="005E05AA" w:rsidRPr="00316468" w:rsidRDefault="005E05AA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16468">
        <w:rPr>
          <w:rFonts w:ascii="Calibri" w:eastAsia="Times New Roman" w:hAnsi="Calibri" w:cs="Calibri"/>
          <w:sz w:val="24"/>
          <w:szCs w:val="24"/>
        </w:rPr>
        <w:t xml:space="preserve">To be aware of students with social, emotional and mental health needs and how to support them appropriately </w:t>
      </w:r>
    </w:p>
    <w:p w:rsidR="00702CF7" w:rsidRPr="006D3DB2" w:rsidRDefault="00702CF7" w:rsidP="000E2E2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EC4758" w:rsidRPr="006D3DB2" w:rsidRDefault="00EC4758" w:rsidP="000E2E2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EC4758" w:rsidRPr="006D3DB2" w:rsidRDefault="00F64505" w:rsidP="00EC475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D3DB2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Main Tasks/Responsibilities </w:t>
      </w:r>
      <w:r w:rsidR="00EC4758" w:rsidRPr="006D3DB2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for </w:t>
      </w:r>
      <w:r w:rsidR="00316468">
        <w:rPr>
          <w:rFonts w:ascii="Calibri" w:eastAsia="Times New Roman" w:hAnsi="Calibri" w:cs="Calibri"/>
          <w:b/>
          <w:sz w:val="24"/>
          <w:szCs w:val="24"/>
          <w:u w:val="single"/>
        </w:rPr>
        <w:t>1:</w:t>
      </w:r>
      <w:r w:rsidRPr="006D3DB2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1 </w:t>
      </w:r>
      <w:r w:rsidR="00EC4758" w:rsidRPr="006D3DB2">
        <w:rPr>
          <w:rFonts w:ascii="Calibri" w:eastAsia="Times New Roman" w:hAnsi="Calibri" w:cs="Calibri"/>
          <w:b/>
          <w:sz w:val="24"/>
          <w:szCs w:val="24"/>
          <w:u w:val="single"/>
        </w:rPr>
        <w:t>Support/PSW role</w:t>
      </w:r>
    </w:p>
    <w:p w:rsidR="00EC4758" w:rsidRPr="006D3DB2" w:rsidRDefault="00EC4758" w:rsidP="00EC475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E14BF" w:rsidRPr="006D3DB2" w:rsidRDefault="009E14BF" w:rsidP="009E1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be the secure person for an identified student by supervising and providing support, ensuring their safety and access to learning activities.</w:t>
      </w:r>
    </w:p>
    <w:p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encourage the social and emotional development of the individual student through positive approaches that enhance appropriate relationships, develop self-esteem and promote problem solving</w:t>
      </w:r>
    </w:p>
    <w:p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encourage and develop acceptable learning skills, such as study skills, on task behaviour and co-operation.</w:t>
      </w:r>
    </w:p>
    <w:p w:rsidR="009E14BF" w:rsidRPr="006D3DB2" w:rsidRDefault="009E14BF" w:rsidP="009E1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lastRenderedPageBreak/>
        <w:t>Establish therapeutic relationships with the</w:t>
      </w:r>
      <w:r w:rsidR="006D3DB2">
        <w:rPr>
          <w:rFonts w:ascii="Calibri" w:eastAsia="Times New Roman" w:hAnsi="Calibri" w:cs="Calibri"/>
          <w:sz w:val="24"/>
          <w:szCs w:val="24"/>
        </w:rPr>
        <w:t xml:space="preserve"> student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and interact with them according to their individual needs.</w:t>
      </w:r>
    </w:p>
    <w:p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implement strategies for students with attachment issues and past trauma</w:t>
      </w:r>
    </w:p>
    <w:p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help students regulate their emotions</w:t>
      </w:r>
    </w:p>
    <w:p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accompany class groups on external educational visits</w:t>
      </w:r>
    </w:p>
    <w:p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assist in classroom organisation and display work.</w:t>
      </w:r>
    </w:p>
    <w:p w:rsidR="00F64505" w:rsidRPr="006D3DB2" w:rsidRDefault="00F64505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provide cover for PSWs as directed</w:t>
      </w:r>
    </w:p>
    <w:p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carry out detention duties and transport as di</w:t>
      </w:r>
      <w:r w:rsidR="00316468">
        <w:rPr>
          <w:rFonts w:ascii="Calibri" w:eastAsia="Times New Roman" w:hAnsi="Calibri" w:cs="Calibri"/>
          <w:sz w:val="24"/>
          <w:szCs w:val="24"/>
        </w:rPr>
        <w:t>rected.</w:t>
      </w:r>
    </w:p>
    <w:p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conduct home vis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its as directed</w:t>
      </w:r>
    </w:p>
    <w:p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attend</w:t>
      </w:r>
      <w:r w:rsidR="00163C33" w:rsidRPr="006D3DB2">
        <w:rPr>
          <w:rFonts w:ascii="Calibri" w:eastAsia="Times New Roman" w:hAnsi="Calibri" w:cs="Calibri"/>
          <w:sz w:val="24"/>
          <w:szCs w:val="24"/>
        </w:rPr>
        <w:t xml:space="preserve"> relevant meetings as directed </w:t>
      </w:r>
    </w:p>
    <w:p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assist teachers in developing and implementing individual educ</w:t>
      </w:r>
      <w:r w:rsidR="00846CC2" w:rsidRPr="006D3DB2">
        <w:rPr>
          <w:rFonts w:ascii="Calibri" w:eastAsia="Times New Roman" w:hAnsi="Calibri" w:cs="Calibri"/>
          <w:sz w:val="24"/>
          <w:szCs w:val="24"/>
        </w:rPr>
        <w:t>ational and nurturing programme</w:t>
      </w:r>
    </w:p>
    <w:p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support</w:t>
      </w:r>
      <w:r w:rsidR="005E05AA" w:rsidRPr="006D3DB2">
        <w:rPr>
          <w:rFonts w:ascii="Calibri" w:eastAsia="Times New Roman" w:hAnsi="Calibri" w:cs="Calibri"/>
          <w:sz w:val="24"/>
          <w:szCs w:val="24"/>
        </w:rPr>
        <w:t xml:space="preserve">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individual </w:t>
      </w:r>
      <w:r w:rsidR="005E05AA" w:rsidRPr="006D3DB2">
        <w:rPr>
          <w:rFonts w:ascii="Calibri" w:eastAsia="Times New Roman" w:hAnsi="Calibri" w:cs="Calibri"/>
          <w:sz w:val="24"/>
          <w:szCs w:val="24"/>
        </w:rPr>
        <w:t xml:space="preserve">student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across a broad and balanced curriculum </w:t>
      </w:r>
    </w:p>
    <w:p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p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repare materials and equipment.</w:t>
      </w:r>
    </w:p>
    <w:p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record reward points</w:t>
      </w:r>
    </w:p>
    <w:p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</w:t>
      </w:r>
      <w:r w:rsidR="005807B1">
        <w:rPr>
          <w:rFonts w:ascii="Calibri" w:eastAsia="Times New Roman" w:hAnsi="Calibri" w:cs="Calibri"/>
          <w:sz w:val="24"/>
          <w:szCs w:val="24"/>
        </w:rPr>
        <w:t>ttend briefings, operational, P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SW and </w:t>
      </w:r>
      <w:r w:rsidR="00831609">
        <w:rPr>
          <w:rFonts w:ascii="Calibri" w:eastAsia="Times New Roman" w:hAnsi="Calibri" w:cs="Calibri"/>
          <w:sz w:val="24"/>
          <w:szCs w:val="24"/>
        </w:rPr>
        <w:t xml:space="preserve">staff meetings and contribute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constructively on specific issues to encourage the development of 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agreed whole school approaches.</w:t>
      </w:r>
    </w:p>
    <w:p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participate in In-Service Training an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d Staff Development Programmes.</w:t>
      </w:r>
    </w:p>
    <w:p w:rsidR="00EC4758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 xml:space="preserve">To eat with the children at lunch time, encouraging appropriate behaviour, sensible </w:t>
      </w:r>
    </w:p>
    <w:p w:rsidR="00F64505" w:rsidRPr="006D3DB2" w:rsidRDefault="00EC4758" w:rsidP="00EC475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ab/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     </w:t>
      </w:r>
      <w:proofErr w:type="gramStart"/>
      <w:r w:rsidRPr="006D3DB2">
        <w:rPr>
          <w:rFonts w:ascii="Calibri" w:eastAsia="Times New Roman" w:hAnsi="Calibri" w:cs="Calibri"/>
          <w:sz w:val="24"/>
          <w:szCs w:val="24"/>
        </w:rPr>
        <w:t>conversatio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n</w:t>
      </w:r>
      <w:proofErr w:type="gramEnd"/>
      <w:r w:rsidR="00163C33" w:rsidRPr="006D3DB2">
        <w:rPr>
          <w:rFonts w:ascii="Calibri" w:eastAsia="Times New Roman" w:hAnsi="Calibri" w:cs="Calibri"/>
          <w:sz w:val="24"/>
          <w:szCs w:val="24"/>
        </w:rPr>
        <w:t xml:space="preserve"> and acceptable eating habits.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 xml:space="preserve">To supervise pupils at break times &amp; participate positively 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in allocated social activities.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The pupil support worker will be involved in the organisation’s sup</w:t>
      </w:r>
      <w:r w:rsidR="00846CC2" w:rsidRPr="006D3DB2">
        <w:rPr>
          <w:rFonts w:ascii="Calibri" w:eastAsia="Times New Roman" w:hAnsi="Calibri" w:cs="Calibri"/>
          <w:sz w:val="24"/>
          <w:szCs w:val="24"/>
        </w:rPr>
        <w:t xml:space="preserve">ervision and appraisal 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systems.</w:t>
      </w:r>
    </w:p>
    <w:p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 xml:space="preserve">To complete effort/tracking 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on </w:t>
      </w:r>
      <w:r w:rsidR="006D3DB2">
        <w:rPr>
          <w:rFonts w:ascii="Calibri" w:eastAsia="Times New Roman" w:hAnsi="Calibri" w:cs="Calibri"/>
          <w:sz w:val="24"/>
          <w:szCs w:val="24"/>
        </w:rPr>
        <w:t xml:space="preserve">the </w:t>
      </w:r>
      <w:r w:rsidR="00F64505" w:rsidRPr="006D3DB2">
        <w:rPr>
          <w:rFonts w:ascii="Calibri" w:eastAsia="Times New Roman" w:hAnsi="Calibri" w:cs="Calibri"/>
          <w:sz w:val="24"/>
          <w:szCs w:val="24"/>
        </w:rPr>
        <w:t>student</w:t>
      </w:r>
      <w:r w:rsidR="006D3DB2">
        <w:rPr>
          <w:rFonts w:ascii="Calibri" w:eastAsia="Times New Roman" w:hAnsi="Calibri" w:cs="Calibri"/>
          <w:sz w:val="24"/>
          <w:szCs w:val="24"/>
        </w:rPr>
        <w:t xml:space="preserve"> you are supporting</w:t>
      </w:r>
      <w:r w:rsidR="00831609">
        <w:rPr>
          <w:rFonts w:ascii="Calibri" w:eastAsia="Times New Roman" w:hAnsi="Calibri" w:cs="Calibri"/>
          <w:sz w:val="24"/>
          <w:szCs w:val="24"/>
        </w:rPr>
        <w:t>.</w:t>
      </w:r>
    </w:p>
    <w:p w:rsidR="009E14BF" w:rsidRPr="006D3DB2" w:rsidRDefault="009E14BF" w:rsidP="009E1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Be aware of and comply with policies and procedures relating to child protection, health, safety and security, confidentiality and data protection, reporting all concerns to an appropriate person.</w:t>
      </w:r>
    </w:p>
    <w:p w:rsidR="00F64505" w:rsidRPr="006D3DB2" w:rsidRDefault="00EC4758" w:rsidP="00846CC2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correspond positively with parents, using school pr</w:t>
      </w:r>
      <w:r w:rsidR="00846CC2" w:rsidRPr="006D3DB2">
        <w:rPr>
          <w:rFonts w:ascii="Calibri" w:eastAsia="Times New Roman" w:hAnsi="Calibri" w:cs="Calibri"/>
          <w:sz w:val="24"/>
          <w:szCs w:val="24"/>
        </w:rPr>
        <w:t>ocedures</w:t>
      </w:r>
      <w:r w:rsidRPr="006D3DB2">
        <w:rPr>
          <w:rFonts w:ascii="Calibri" w:eastAsia="Times New Roman" w:hAnsi="Calibri" w:cs="Calibri"/>
          <w:sz w:val="24"/>
          <w:szCs w:val="24"/>
        </w:rPr>
        <w:t>.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F64505" w:rsidRPr="006D3DB2" w:rsidRDefault="00846CC2" w:rsidP="00846CC2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contribute to pupil passports and any SEN paperwork, reviews, IEPs and ECHPs.</w:t>
      </w:r>
    </w:p>
    <w:p w:rsidR="004D73AA" w:rsidRPr="006D3DB2" w:rsidRDefault="00846CC2" w:rsidP="00B1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To assist in monitoring and following up student progress.</w:t>
      </w:r>
    </w:p>
    <w:p w:rsidR="00C01DEB" w:rsidRPr="00831609" w:rsidRDefault="006D3DB2" w:rsidP="00C01DE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sz w:val="24"/>
          <w:szCs w:val="24"/>
        </w:rPr>
        <w:t>To liaise</w:t>
      </w:r>
      <w:r w:rsidR="00C01DEB" w:rsidRPr="006D3DB2">
        <w:rPr>
          <w:sz w:val="24"/>
          <w:szCs w:val="24"/>
        </w:rPr>
        <w:t xml:space="preserve"> with</w:t>
      </w:r>
      <w:r w:rsidRPr="006D3DB2">
        <w:rPr>
          <w:sz w:val="24"/>
          <w:szCs w:val="24"/>
        </w:rPr>
        <w:t xml:space="preserve"> outside providers and provide</w:t>
      </w:r>
      <w:r w:rsidR="00C01DEB" w:rsidRPr="006D3DB2">
        <w:rPr>
          <w:sz w:val="24"/>
          <w:szCs w:val="24"/>
        </w:rPr>
        <w:t xml:space="preserve"> progress reports for external agencies.</w:t>
      </w:r>
    </w:p>
    <w:p w:rsidR="00831609" w:rsidRPr="006D3DB2" w:rsidRDefault="00831609" w:rsidP="00C01DE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>Leading and organising activities to suit the needs of the student.</w:t>
      </w:r>
    </w:p>
    <w:p w:rsidR="00890D96" w:rsidRPr="006D3DB2" w:rsidRDefault="00890D96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8"/>
          <w:szCs w:val="24"/>
        </w:rPr>
      </w:pPr>
    </w:p>
    <w:p w:rsidR="00B1227E" w:rsidRPr="006D3DB2" w:rsidRDefault="00B1227E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8"/>
          <w:szCs w:val="24"/>
          <w:lang w:val="x-none"/>
        </w:rPr>
      </w:pPr>
      <w:r w:rsidRPr="006D3DB2">
        <w:rPr>
          <w:rFonts w:ascii="Calibri" w:eastAsia="Times New Roman" w:hAnsi="Calibri" w:cs="Calibri"/>
          <w:sz w:val="28"/>
          <w:szCs w:val="24"/>
          <w:lang w:val="x-none"/>
        </w:rPr>
        <w:t xml:space="preserve"> School Ethos</w:t>
      </w:r>
    </w:p>
    <w:p w:rsidR="00B1227E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To play a full part in the life of the school community, to support its distinctive mission statement</w:t>
      </w:r>
      <w:r w:rsidR="00890D96" w:rsidRPr="006D3DB2">
        <w:rPr>
          <w:rFonts w:ascii="Calibri" w:eastAsia="Times New Roman" w:hAnsi="Calibri" w:cs="Calibri"/>
          <w:sz w:val="24"/>
          <w:szCs w:val="24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and ethos and to encourage staff and students to follow this example.</w:t>
      </w:r>
    </w:p>
    <w:p w:rsidR="00F64505" w:rsidRPr="006D3DB2" w:rsidRDefault="00F64505" w:rsidP="00B1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To comply with the school’s Health and Safety policy and undertake risk assessments as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appropriate.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890D96" w:rsidRPr="006D3DB2" w:rsidRDefault="00B1227E" w:rsidP="00B1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To undertake any other duty as specified by staff handbook not mentioned in the above.</w:t>
      </w:r>
    </w:p>
    <w:p w:rsidR="009E14BF" w:rsidRPr="006D3DB2" w:rsidRDefault="009E14BF" w:rsidP="00F33A67">
      <w:pPr>
        <w:rPr>
          <w:b/>
          <w:sz w:val="24"/>
          <w:szCs w:val="24"/>
        </w:rPr>
      </w:pPr>
    </w:p>
    <w:p w:rsidR="00316468" w:rsidRDefault="00316468" w:rsidP="00F33A67">
      <w:pPr>
        <w:rPr>
          <w:rFonts w:cstheme="minorHAnsi"/>
          <w:b/>
          <w:sz w:val="24"/>
          <w:szCs w:val="24"/>
        </w:rPr>
      </w:pPr>
    </w:p>
    <w:p w:rsidR="00316468" w:rsidRDefault="00316468" w:rsidP="00F33A67">
      <w:pPr>
        <w:rPr>
          <w:rFonts w:cstheme="minorHAnsi"/>
          <w:b/>
          <w:sz w:val="24"/>
          <w:szCs w:val="24"/>
        </w:rPr>
      </w:pPr>
    </w:p>
    <w:p w:rsidR="00316468" w:rsidRDefault="00316468" w:rsidP="00F33A67">
      <w:pPr>
        <w:rPr>
          <w:rFonts w:cstheme="minorHAnsi"/>
          <w:b/>
          <w:sz w:val="24"/>
          <w:szCs w:val="24"/>
        </w:rPr>
      </w:pPr>
    </w:p>
    <w:p w:rsidR="00F33A67" w:rsidRPr="006D3DB2" w:rsidRDefault="00F64505" w:rsidP="00F33A67">
      <w:pPr>
        <w:rPr>
          <w:rFonts w:cstheme="minorHAnsi"/>
          <w:b/>
          <w:sz w:val="24"/>
          <w:szCs w:val="24"/>
        </w:rPr>
      </w:pPr>
      <w:r w:rsidRPr="006D3DB2">
        <w:rPr>
          <w:rFonts w:cstheme="minorHAnsi"/>
          <w:b/>
          <w:sz w:val="24"/>
          <w:szCs w:val="24"/>
        </w:rPr>
        <w:lastRenderedPageBreak/>
        <w:t xml:space="preserve">Person Specification </w:t>
      </w:r>
    </w:p>
    <w:p w:rsidR="00F33A67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To be able to undertake the duties in the job description, applicants should possess the following knowledge and ski</w:t>
      </w:r>
      <w:r w:rsidR="00846CC2" w:rsidRPr="006D3DB2">
        <w:rPr>
          <w:rFonts w:cstheme="minorHAnsi"/>
          <w:sz w:val="24"/>
          <w:szCs w:val="24"/>
        </w:rPr>
        <w:t xml:space="preserve">lls:   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An</w:t>
      </w:r>
      <w:r w:rsidR="00846CC2" w:rsidRPr="006D3DB2">
        <w:rPr>
          <w:rFonts w:cstheme="minorHAnsi"/>
          <w:sz w:val="24"/>
          <w:szCs w:val="24"/>
        </w:rPr>
        <w:t xml:space="preserve"> ability to diffuse conflict  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Empathy with young people facing barriers to their learning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The ability to deal with sensitive information in a confidential manner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The capability to remain calm under pressure  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 The ability to use own initiative and flexibility to cope with the unexpected 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Ability to form and maintain appropriate relationships and personal boundaries with children and young people 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A good level of English and Maths. 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Knowledge &amp; understand</w:t>
      </w:r>
      <w:r w:rsidR="00846CC2" w:rsidRPr="006D3DB2">
        <w:rPr>
          <w:rFonts w:cstheme="minorHAnsi"/>
          <w:sz w:val="24"/>
          <w:szCs w:val="24"/>
        </w:rPr>
        <w:t>ing of the National Curriculum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Excellent interpersonal skills both in working relationship with young pupils and in forming effective professional relationships with a wide range of contacts.  </w:t>
      </w:r>
    </w:p>
    <w:p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Excellent organisatio</w:t>
      </w:r>
      <w:r w:rsidR="00846CC2" w:rsidRPr="006D3DB2">
        <w:rPr>
          <w:rFonts w:cstheme="minorHAnsi"/>
          <w:sz w:val="24"/>
          <w:szCs w:val="24"/>
        </w:rPr>
        <w:t>nal and time management skills.</w:t>
      </w:r>
    </w:p>
    <w:p w:rsidR="00846CC2" w:rsidRPr="006D3DB2" w:rsidRDefault="00F33A67" w:rsidP="009E14BF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The ability and willingness to work constructively as part of a team.   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sz w:val="24"/>
          <w:szCs w:val="24"/>
          <w:lang w:val="x-none"/>
        </w:rPr>
      </w:pP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  <w:lang w:val="x-none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Whilst every effort has been made to explain the main duties and responsibilities of the post, each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individual task undertaken may not be identified.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  <w:lang w:val="x-none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Employees will be expected to comply with any reasonable request from a manager to undertake work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of a similar level that is not specified in this job description.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Employees are expected to be courteous to colleagues and provide a welcoming environment to visitors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and telephone callers</w:t>
      </w: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  <w:lang w:val="x-none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The school will endeavour to make any necessary reasonable adjustment to the job and the working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environment to enable access to employment opportunities for disabled job applicants or continued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employment for any employee who develops a disabling condition.</w:t>
      </w:r>
    </w:p>
    <w:p w:rsidR="00846CC2" w:rsidRDefault="00846CC2" w:rsidP="00846CC2">
      <w:pPr>
        <w:rPr>
          <w:rFonts w:cstheme="minorHAnsi"/>
          <w:i/>
          <w:sz w:val="24"/>
          <w:szCs w:val="24"/>
        </w:rPr>
      </w:pPr>
    </w:p>
    <w:p w:rsidR="00316468" w:rsidRPr="006D3DB2" w:rsidRDefault="00316468" w:rsidP="00846CC2">
      <w:pPr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F33A67" w:rsidRPr="006D3DB2" w:rsidRDefault="00F33A67" w:rsidP="00F33A67">
      <w:pPr>
        <w:rPr>
          <w:rFonts w:cstheme="minorHAnsi"/>
          <w:sz w:val="24"/>
          <w:szCs w:val="24"/>
        </w:rPr>
      </w:pPr>
    </w:p>
    <w:sectPr w:rsidR="00F33A67" w:rsidRPr="006D3DB2" w:rsidSect="009E14BF">
      <w:pgSz w:w="12240" w:h="15840"/>
      <w:pgMar w:top="1077" w:right="1021" w:bottom="107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DF" w:rsidRDefault="00390FDF" w:rsidP="00390FDF">
      <w:pPr>
        <w:spacing w:after="0" w:line="240" w:lineRule="auto"/>
      </w:pPr>
      <w:r>
        <w:separator/>
      </w:r>
    </w:p>
  </w:endnote>
  <w:endnote w:type="continuationSeparator" w:id="0">
    <w:p w:rsidR="00390FDF" w:rsidRDefault="00390FDF" w:rsidP="0039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DF" w:rsidRDefault="00390FDF" w:rsidP="00390FDF">
      <w:pPr>
        <w:spacing w:after="0" w:line="240" w:lineRule="auto"/>
      </w:pPr>
      <w:r>
        <w:separator/>
      </w:r>
    </w:p>
  </w:footnote>
  <w:footnote w:type="continuationSeparator" w:id="0">
    <w:p w:rsidR="00390FDF" w:rsidRDefault="00390FDF" w:rsidP="0039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F62"/>
    <w:multiLevelType w:val="hybridMultilevel"/>
    <w:tmpl w:val="1926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D4"/>
    <w:multiLevelType w:val="hybridMultilevel"/>
    <w:tmpl w:val="619CF2EA"/>
    <w:lvl w:ilvl="0" w:tplc="CD5008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C1C21"/>
    <w:multiLevelType w:val="hybridMultilevel"/>
    <w:tmpl w:val="5D56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A49CF"/>
    <w:multiLevelType w:val="hybridMultilevel"/>
    <w:tmpl w:val="1926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7E"/>
    <w:rsid w:val="00013EBD"/>
    <w:rsid w:val="000E2E24"/>
    <w:rsid w:val="00163C33"/>
    <w:rsid w:val="001673C3"/>
    <w:rsid w:val="00241D5F"/>
    <w:rsid w:val="00316468"/>
    <w:rsid w:val="003875D2"/>
    <w:rsid w:val="00390FDF"/>
    <w:rsid w:val="00397202"/>
    <w:rsid w:val="00397F58"/>
    <w:rsid w:val="003B1909"/>
    <w:rsid w:val="004C47A0"/>
    <w:rsid w:val="004D73AA"/>
    <w:rsid w:val="005807B1"/>
    <w:rsid w:val="005E05AA"/>
    <w:rsid w:val="006D3DB2"/>
    <w:rsid w:val="00702CF7"/>
    <w:rsid w:val="0070776E"/>
    <w:rsid w:val="00831609"/>
    <w:rsid w:val="00846CC2"/>
    <w:rsid w:val="00847253"/>
    <w:rsid w:val="00890D96"/>
    <w:rsid w:val="008E606B"/>
    <w:rsid w:val="009E14BF"/>
    <w:rsid w:val="009E2006"/>
    <w:rsid w:val="00A26E08"/>
    <w:rsid w:val="00A33D31"/>
    <w:rsid w:val="00A90813"/>
    <w:rsid w:val="00AD5BEF"/>
    <w:rsid w:val="00B02434"/>
    <w:rsid w:val="00B1227E"/>
    <w:rsid w:val="00BE648D"/>
    <w:rsid w:val="00C01DEB"/>
    <w:rsid w:val="00C236B3"/>
    <w:rsid w:val="00C72FA8"/>
    <w:rsid w:val="00C84D7B"/>
    <w:rsid w:val="00C86D5F"/>
    <w:rsid w:val="00CC2C9D"/>
    <w:rsid w:val="00E77253"/>
    <w:rsid w:val="00EB0708"/>
    <w:rsid w:val="00EC4758"/>
    <w:rsid w:val="00F00CF9"/>
    <w:rsid w:val="00F03FC1"/>
    <w:rsid w:val="00F33A67"/>
    <w:rsid w:val="00F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DF"/>
  </w:style>
  <w:style w:type="paragraph" w:styleId="Footer">
    <w:name w:val="footer"/>
    <w:basedOn w:val="Normal"/>
    <w:link w:val="FooterChar"/>
    <w:uiPriority w:val="99"/>
    <w:unhideWhenUsed/>
    <w:rsid w:val="003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DF"/>
  </w:style>
  <w:style w:type="paragraph" w:styleId="Footer">
    <w:name w:val="footer"/>
    <w:basedOn w:val="Normal"/>
    <w:link w:val="FooterChar"/>
    <w:uiPriority w:val="99"/>
    <w:unhideWhenUsed/>
    <w:rsid w:val="003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40AE-F771-4C15-B940-4FDFCA4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Townend</dc:creator>
  <cp:lastModifiedBy>Kelly Walden</cp:lastModifiedBy>
  <cp:revision>6</cp:revision>
  <cp:lastPrinted>2017-09-05T11:08:00Z</cp:lastPrinted>
  <dcterms:created xsi:type="dcterms:W3CDTF">2020-05-20T08:29:00Z</dcterms:created>
  <dcterms:modified xsi:type="dcterms:W3CDTF">2020-06-25T08:41:00Z</dcterms:modified>
</cp:coreProperties>
</file>