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6F6A" w14:textId="77777777" w:rsidR="00422A00" w:rsidRPr="00AC4D3E" w:rsidRDefault="007661DB" w:rsidP="00E47021">
      <w:pPr>
        <w:rPr>
          <w:rFonts w:ascii="Arial" w:eastAsia="Times New Roman" w:hAnsi="Arial" w:cs="Arial"/>
          <w:b/>
          <w:color w:val="92D050"/>
          <w:sz w:val="36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07880BC" wp14:editId="19EF8AA2">
            <wp:simplePos x="0" y="0"/>
            <wp:positionH relativeFrom="column">
              <wp:posOffset>4621530</wp:posOffset>
            </wp:positionH>
            <wp:positionV relativeFrom="paragraph">
              <wp:posOffset>121285</wp:posOffset>
            </wp:positionV>
            <wp:extent cx="1295400" cy="868680"/>
            <wp:effectExtent l="0" t="0" r="0" b="7620"/>
            <wp:wrapTight wrapText="bothSides">
              <wp:wrapPolygon edited="0">
                <wp:start x="10165" y="0"/>
                <wp:lineTo x="8894" y="1421"/>
                <wp:lineTo x="6988" y="6158"/>
                <wp:lineTo x="6671" y="8053"/>
                <wp:lineTo x="3812" y="15158"/>
                <wp:lineTo x="0" y="18000"/>
                <wp:lineTo x="0" y="21316"/>
                <wp:lineTo x="5718" y="21316"/>
                <wp:lineTo x="7306" y="21316"/>
                <wp:lineTo x="21282" y="21316"/>
                <wp:lineTo x="21282" y="18000"/>
                <wp:lineTo x="17471" y="15158"/>
                <wp:lineTo x="13976" y="4737"/>
                <wp:lineTo x="12071" y="0"/>
                <wp:lineTo x="10165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D3E" w:rsidRPr="00AC4D3E">
        <w:rPr>
          <w:rFonts w:ascii="Arial" w:eastAsia="Times New Roman" w:hAnsi="Arial" w:cs="Arial"/>
          <w:b/>
          <w:color w:val="92D050"/>
          <w:sz w:val="36"/>
          <w:szCs w:val="20"/>
          <w:lang w:eastAsia="en-GB"/>
        </w:rPr>
        <w:t>The Grange Therapeutic School</w:t>
      </w:r>
    </w:p>
    <w:p w14:paraId="4C761078" w14:textId="77777777" w:rsidR="00422A00" w:rsidRPr="00CC7EA1" w:rsidRDefault="00422A00" w:rsidP="00E47021">
      <w:pPr>
        <w:rPr>
          <w:rFonts w:ascii="Arial" w:hAnsi="Arial" w:cs="Arial"/>
        </w:rPr>
      </w:pPr>
    </w:p>
    <w:p w14:paraId="6862B910" w14:textId="77777777" w:rsidR="00422A00" w:rsidRPr="00CC7EA1" w:rsidRDefault="00422A00" w:rsidP="00E47021">
      <w:pPr>
        <w:rPr>
          <w:rFonts w:ascii="Arial" w:hAnsi="Arial" w:cs="Arial"/>
        </w:rPr>
      </w:pPr>
    </w:p>
    <w:p w14:paraId="2E62831D" w14:textId="77777777" w:rsidR="0006002B" w:rsidRPr="00CC7EA1" w:rsidRDefault="0006002B" w:rsidP="00E47021">
      <w:pPr>
        <w:rPr>
          <w:rFonts w:ascii="Arial" w:hAnsi="Arial" w:cs="Arial"/>
        </w:rPr>
      </w:pPr>
    </w:p>
    <w:p w14:paraId="144CC362" w14:textId="77777777" w:rsidR="00A458A3" w:rsidRPr="00CC7EA1" w:rsidRDefault="0006002B" w:rsidP="007661DB">
      <w:pPr>
        <w:tabs>
          <w:tab w:val="left" w:pos="6096"/>
        </w:tabs>
        <w:rPr>
          <w:rFonts w:ascii="Arial" w:hAnsi="Arial" w:cs="Arial"/>
        </w:rPr>
      </w:pPr>
      <w:r w:rsidRPr="00CC7EA1">
        <w:rPr>
          <w:rFonts w:ascii="Arial" w:eastAsia="Times New Roman" w:hAnsi="Arial" w:cs="Arial"/>
          <w:b/>
          <w:sz w:val="32"/>
          <w:szCs w:val="20"/>
          <w:lang w:eastAsia="en-GB"/>
        </w:rPr>
        <w:t xml:space="preserve">                             </w:t>
      </w:r>
      <w:r w:rsidR="007661DB">
        <w:rPr>
          <w:rFonts w:ascii="Arial" w:eastAsia="Times New Roman" w:hAnsi="Arial" w:cs="Arial"/>
          <w:b/>
          <w:sz w:val="32"/>
          <w:szCs w:val="20"/>
          <w:lang w:eastAsia="en-GB"/>
        </w:rPr>
        <w:tab/>
      </w:r>
    </w:p>
    <w:p w14:paraId="5FF043E4" w14:textId="77777777" w:rsidR="008E230C" w:rsidRDefault="008E230C" w:rsidP="00E47021">
      <w:pPr>
        <w:rPr>
          <w:rFonts w:ascii="Arial" w:eastAsia="Times New Roman" w:hAnsi="Arial" w:cs="Arial"/>
          <w:b/>
          <w:sz w:val="32"/>
          <w:szCs w:val="20"/>
          <w:lang w:eastAsia="en-GB"/>
        </w:rPr>
      </w:pPr>
    </w:p>
    <w:p w14:paraId="1F697200" w14:textId="77777777" w:rsidR="00422A00" w:rsidRPr="00E1541F" w:rsidRDefault="00422A00" w:rsidP="00E47021">
      <w:pPr>
        <w:rPr>
          <w:rFonts w:eastAsia="Times New Roman" w:cstheme="minorHAnsi"/>
          <w:b/>
          <w:sz w:val="28"/>
          <w:szCs w:val="28"/>
          <w:lang w:eastAsia="en-GB"/>
        </w:rPr>
      </w:pPr>
      <w:r w:rsidRPr="00E1541F">
        <w:rPr>
          <w:rFonts w:eastAsia="Times New Roman" w:cstheme="minorHAnsi"/>
          <w:b/>
          <w:sz w:val="28"/>
          <w:szCs w:val="28"/>
          <w:lang w:eastAsia="en-GB"/>
        </w:rPr>
        <w:t>JOB DESCRIPTION</w:t>
      </w:r>
    </w:p>
    <w:p w14:paraId="2B471A41" w14:textId="77777777" w:rsidR="00A458A3" w:rsidRPr="00CC7EA1" w:rsidRDefault="00A458A3" w:rsidP="00E47021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1C7088D" w14:textId="77777777" w:rsidR="00422A00" w:rsidRPr="00CC7EA1" w:rsidRDefault="00422A00" w:rsidP="00E4702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6332"/>
      </w:tblGrid>
      <w:tr w:rsidR="00422A00" w:rsidRPr="00E1541F" w14:paraId="517B486F" w14:textId="77777777" w:rsidTr="001E5F5D">
        <w:trPr>
          <w:trHeight w:val="517"/>
        </w:trPr>
        <w:tc>
          <w:tcPr>
            <w:tcW w:w="3203" w:type="dxa"/>
          </w:tcPr>
          <w:p w14:paraId="2B9FFA5E" w14:textId="77777777" w:rsidR="00422A00" w:rsidRPr="00E1541F" w:rsidRDefault="00422A00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Job Title:</w:t>
            </w:r>
          </w:p>
        </w:tc>
        <w:tc>
          <w:tcPr>
            <w:tcW w:w="6332" w:type="dxa"/>
          </w:tcPr>
          <w:p w14:paraId="3354A644" w14:textId="3467EEFD" w:rsidR="00422A00" w:rsidRPr="00E1541F" w:rsidRDefault="00543BCD" w:rsidP="00FA5DA6">
            <w:pPr>
              <w:pStyle w:val="Heading1"/>
              <w:jc w:val="left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>Student Support Mentor</w:t>
            </w:r>
            <w:r w:rsidR="00F846C0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 xml:space="preserve"> – Lower School</w:t>
            </w:r>
          </w:p>
        </w:tc>
      </w:tr>
      <w:tr w:rsidR="00422A00" w:rsidRPr="00E1541F" w14:paraId="64C3392E" w14:textId="77777777" w:rsidTr="001E5F5D">
        <w:trPr>
          <w:trHeight w:val="1071"/>
        </w:trPr>
        <w:tc>
          <w:tcPr>
            <w:tcW w:w="3203" w:type="dxa"/>
          </w:tcPr>
          <w:p w14:paraId="4FD9A287" w14:textId="77777777" w:rsidR="00C21EED" w:rsidRPr="00E1541F" w:rsidRDefault="00C21EED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</w:p>
          <w:p w14:paraId="019699FA" w14:textId="19864A35" w:rsidR="00422A00" w:rsidRPr="00E1541F" w:rsidRDefault="00422A00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Responsible to:</w:t>
            </w:r>
          </w:p>
          <w:p w14:paraId="0EE40CF5" w14:textId="77777777" w:rsidR="005A4CDF" w:rsidRPr="00E1541F" w:rsidRDefault="005A4CDF" w:rsidP="00E470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32" w:type="dxa"/>
          </w:tcPr>
          <w:p w14:paraId="1CA7DA23" w14:textId="77777777" w:rsidR="00C21EED" w:rsidRPr="00E1541F" w:rsidRDefault="00C21EED" w:rsidP="00DF70EE">
            <w:pPr>
              <w:rPr>
                <w:rFonts w:cstheme="minorHAnsi"/>
              </w:rPr>
            </w:pPr>
          </w:p>
          <w:p w14:paraId="28DDEC69" w14:textId="4EBB7009" w:rsidR="005A4CDF" w:rsidRPr="00E1541F" w:rsidRDefault="00960263" w:rsidP="00DF70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Ryan Hurst </w:t>
            </w:r>
            <w:r w:rsidR="00F846C0">
              <w:rPr>
                <w:rFonts w:cstheme="minorHAnsi"/>
              </w:rPr>
              <w:t xml:space="preserve"> </w:t>
            </w:r>
            <w:r w:rsidR="00AB6A52" w:rsidRPr="00E1541F">
              <w:rPr>
                <w:rFonts w:cstheme="minorHAnsi"/>
              </w:rPr>
              <w:t xml:space="preserve"> </w:t>
            </w:r>
            <w:r w:rsidR="005C5846" w:rsidRPr="00E1541F">
              <w:rPr>
                <w:rFonts w:cstheme="minorHAnsi"/>
              </w:rPr>
              <w:t xml:space="preserve"> </w:t>
            </w:r>
          </w:p>
        </w:tc>
      </w:tr>
      <w:tr w:rsidR="00422A00" w:rsidRPr="00E1541F" w14:paraId="05130269" w14:textId="77777777" w:rsidTr="001E5F5D">
        <w:trPr>
          <w:trHeight w:val="1036"/>
        </w:trPr>
        <w:tc>
          <w:tcPr>
            <w:tcW w:w="3203" w:type="dxa"/>
          </w:tcPr>
          <w:p w14:paraId="30758D07" w14:textId="77777777" w:rsidR="00422A00" w:rsidRPr="00E1541F" w:rsidRDefault="00422A00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Responsible for:</w:t>
            </w:r>
          </w:p>
        </w:tc>
        <w:tc>
          <w:tcPr>
            <w:tcW w:w="6332" w:type="dxa"/>
          </w:tcPr>
          <w:p w14:paraId="28B00DED" w14:textId="4D2DE8B9" w:rsidR="003557B5" w:rsidRPr="00E1541F" w:rsidRDefault="00C21EED" w:rsidP="00AC4D3E">
            <w:pPr>
              <w:jc w:val="both"/>
              <w:rPr>
                <w:rFonts w:cstheme="minorHAnsi"/>
              </w:rPr>
            </w:pPr>
            <w:r w:rsidRPr="00E1541F">
              <w:rPr>
                <w:rFonts w:cstheme="minorHAnsi"/>
              </w:rPr>
              <w:t xml:space="preserve">Supporting </w:t>
            </w:r>
            <w:r w:rsidR="00543BCD" w:rsidRPr="00E1541F">
              <w:rPr>
                <w:rFonts w:cstheme="minorHAnsi"/>
              </w:rPr>
              <w:t>pupils</w:t>
            </w:r>
            <w:r w:rsidRPr="00E1541F">
              <w:rPr>
                <w:rFonts w:cstheme="minorHAnsi"/>
              </w:rPr>
              <w:t xml:space="preserve"> </w:t>
            </w:r>
            <w:proofErr w:type="gramStart"/>
            <w:r w:rsidR="00F846C0">
              <w:rPr>
                <w:rFonts w:cstheme="minorHAnsi"/>
              </w:rPr>
              <w:t>age</w:t>
            </w:r>
            <w:proofErr w:type="gramEnd"/>
            <w:r w:rsidR="00F846C0">
              <w:rPr>
                <w:rFonts w:cstheme="minorHAnsi"/>
              </w:rPr>
              <w:t xml:space="preserve"> 8-12 </w:t>
            </w:r>
            <w:r w:rsidR="00FA40D4">
              <w:rPr>
                <w:rFonts w:cstheme="minorHAnsi"/>
              </w:rPr>
              <w:t>with their learning whilst in the classroom, around the school site</w:t>
            </w:r>
            <w:r w:rsidR="00543BCD" w:rsidRPr="00E1541F">
              <w:rPr>
                <w:rFonts w:cstheme="minorHAnsi"/>
              </w:rPr>
              <w:t xml:space="preserve"> and</w:t>
            </w:r>
            <w:r w:rsidR="00FA40D4">
              <w:rPr>
                <w:rFonts w:cstheme="minorHAnsi"/>
              </w:rPr>
              <w:t xml:space="preserve"> during </w:t>
            </w:r>
            <w:r w:rsidR="00543BCD" w:rsidRPr="00E1541F">
              <w:rPr>
                <w:rFonts w:cstheme="minorHAnsi"/>
              </w:rPr>
              <w:t xml:space="preserve">offsite activities. </w:t>
            </w:r>
          </w:p>
        </w:tc>
      </w:tr>
      <w:tr w:rsidR="00422A00" w:rsidRPr="00E1541F" w14:paraId="1BD07B3C" w14:textId="77777777" w:rsidTr="001E5F5D">
        <w:trPr>
          <w:trHeight w:val="628"/>
        </w:trPr>
        <w:tc>
          <w:tcPr>
            <w:tcW w:w="3203" w:type="dxa"/>
          </w:tcPr>
          <w:p w14:paraId="45502A4B" w14:textId="77777777" w:rsidR="003557B5" w:rsidRPr="00E1541F" w:rsidRDefault="00647570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Hours</w:t>
            </w:r>
            <w:r w:rsidR="00422A00"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F736945" w14:textId="77777777" w:rsidR="003557B5" w:rsidRPr="00E1541F" w:rsidRDefault="003557B5" w:rsidP="00E4702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32" w:type="dxa"/>
          </w:tcPr>
          <w:p w14:paraId="799A56BA" w14:textId="2D2FA064" w:rsidR="00422A00" w:rsidRPr="00E1541F" w:rsidRDefault="00AB6A52" w:rsidP="00DF70EE">
            <w:pPr>
              <w:pStyle w:val="Heading1"/>
              <w:jc w:val="left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>3</w:t>
            </w:r>
            <w:r w:rsidR="0071294C" w:rsidRPr="00E1541F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>9.5</w:t>
            </w:r>
            <w:r w:rsidR="00FA5DA6" w:rsidRPr="00E1541F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 xml:space="preserve"> hours</w:t>
            </w:r>
            <w:r w:rsidR="004B6A62" w:rsidRPr="00E1541F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 xml:space="preserve"> / wee</w:t>
            </w:r>
            <w:r w:rsidR="0010797F" w:rsidRPr="00E1541F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 xml:space="preserve">k.  Term Time Only plus 5 full training days </w:t>
            </w:r>
          </w:p>
          <w:p w14:paraId="30FE1588" w14:textId="77777777" w:rsidR="004B6A62" w:rsidRPr="00E1541F" w:rsidRDefault="004B6A62" w:rsidP="004B6A62">
            <w:pPr>
              <w:rPr>
                <w:rFonts w:cstheme="minorHAnsi"/>
              </w:rPr>
            </w:pPr>
          </w:p>
          <w:p w14:paraId="1E8CD4E8" w14:textId="77777777" w:rsidR="004B6A62" w:rsidRPr="00E1541F" w:rsidRDefault="004B6A62" w:rsidP="004B6A62">
            <w:pPr>
              <w:rPr>
                <w:rFonts w:cstheme="minorHAnsi"/>
              </w:rPr>
            </w:pPr>
          </w:p>
        </w:tc>
      </w:tr>
      <w:tr w:rsidR="003557B5" w:rsidRPr="00E1541F" w14:paraId="20B76B3B" w14:textId="77777777" w:rsidTr="001E5F5D">
        <w:trPr>
          <w:trHeight w:val="1285"/>
        </w:trPr>
        <w:tc>
          <w:tcPr>
            <w:tcW w:w="3203" w:type="dxa"/>
          </w:tcPr>
          <w:p w14:paraId="2814740E" w14:textId="77777777" w:rsidR="003557B5" w:rsidRPr="00E1541F" w:rsidRDefault="004B6A62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Salary</w:t>
            </w:r>
            <w:r w:rsidR="003557B5"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3B50CF6" w14:textId="77777777" w:rsidR="005A4CDF" w:rsidRPr="00E1541F" w:rsidRDefault="005A4CDF" w:rsidP="00E47021">
            <w:pPr>
              <w:rPr>
                <w:rFonts w:cstheme="minorHAnsi"/>
              </w:rPr>
            </w:pPr>
          </w:p>
          <w:p w14:paraId="43BF04F8" w14:textId="77777777" w:rsidR="004B6A62" w:rsidRPr="00E1541F" w:rsidRDefault="004B6A62" w:rsidP="00E47021">
            <w:pPr>
              <w:rPr>
                <w:rFonts w:cstheme="minorHAnsi"/>
              </w:rPr>
            </w:pPr>
          </w:p>
          <w:p w14:paraId="122E8280" w14:textId="77777777" w:rsidR="005A4CDF" w:rsidRPr="00E1541F" w:rsidRDefault="005A4CDF" w:rsidP="00E47021">
            <w:pPr>
              <w:rPr>
                <w:rFonts w:cstheme="minorHAnsi"/>
                <w:b/>
                <w:bCs/>
              </w:rPr>
            </w:pPr>
            <w:r w:rsidRPr="00E1541F">
              <w:rPr>
                <w:rFonts w:cstheme="minorHAnsi"/>
                <w:b/>
                <w:bCs/>
              </w:rPr>
              <w:t>Job Type:</w:t>
            </w:r>
          </w:p>
          <w:p w14:paraId="1D512B43" w14:textId="77777777" w:rsidR="005A4CDF" w:rsidRPr="00E1541F" w:rsidRDefault="005A4CDF" w:rsidP="00E47021">
            <w:pPr>
              <w:rPr>
                <w:rFonts w:cstheme="minorHAnsi"/>
              </w:rPr>
            </w:pPr>
          </w:p>
        </w:tc>
        <w:tc>
          <w:tcPr>
            <w:tcW w:w="6332" w:type="dxa"/>
          </w:tcPr>
          <w:p w14:paraId="4DF57D1C" w14:textId="3C23E745" w:rsidR="004B6A62" w:rsidRPr="00E1541F" w:rsidRDefault="004B6A62" w:rsidP="00E47021">
            <w:pPr>
              <w:rPr>
                <w:rFonts w:cstheme="minorHAnsi"/>
              </w:rPr>
            </w:pPr>
            <w:r w:rsidRPr="00E1541F">
              <w:rPr>
                <w:rFonts w:cstheme="minorHAnsi"/>
              </w:rPr>
              <w:t>£</w:t>
            </w:r>
            <w:r w:rsidR="00960263">
              <w:rPr>
                <w:rFonts w:cstheme="minorHAnsi"/>
              </w:rPr>
              <w:t>19,055.40</w:t>
            </w:r>
            <w:r w:rsidR="0010797F" w:rsidRPr="00E1541F">
              <w:rPr>
                <w:rFonts w:cstheme="minorHAnsi"/>
              </w:rPr>
              <w:t xml:space="preserve"> (Actual Salary)</w:t>
            </w:r>
            <w:r w:rsidRPr="00E1541F">
              <w:rPr>
                <w:rFonts w:cstheme="minorHAnsi"/>
              </w:rPr>
              <w:t xml:space="preserve"> plus </w:t>
            </w:r>
            <w:r w:rsidR="00FA5DA6" w:rsidRPr="00E1541F">
              <w:rPr>
                <w:rFonts w:cstheme="minorHAnsi"/>
              </w:rPr>
              <w:t>compa</w:t>
            </w:r>
            <w:r w:rsidR="000B2588" w:rsidRPr="00E1541F">
              <w:rPr>
                <w:rFonts w:cstheme="minorHAnsi"/>
              </w:rPr>
              <w:t>n</w:t>
            </w:r>
            <w:r w:rsidR="00FA5DA6" w:rsidRPr="00E1541F">
              <w:rPr>
                <w:rFonts w:cstheme="minorHAnsi"/>
              </w:rPr>
              <w:t>y pension scheme</w:t>
            </w:r>
            <w:r w:rsidRPr="00E1541F">
              <w:rPr>
                <w:rFonts w:cstheme="minorHAnsi"/>
              </w:rPr>
              <w:t xml:space="preserve"> </w:t>
            </w:r>
          </w:p>
          <w:p w14:paraId="5DCD77DB" w14:textId="77777777" w:rsidR="004B6A62" w:rsidRPr="00E1541F" w:rsidRDefault="004B6A62" w:rsidP="00E47021">
            <w:pPr>
              <w:rPr>
                <w:rFonts w:cstheme="minorHAnsi"/>
              </w:rPr>
            </w:pPr>
          </w:p>
          <w:p w14:paraId="2E7C00D9" w14:textId="77777777" w:rsidR="00372899" w:rsidRPr="00E1541F" w:rsidRDefault="00372899" w:rsidP="00E47021">
            <w:pPr>
              <w:rPr>
                <w:rFonts w:cstheme="minorHAnsi"/>
              </w:rPr>
            </w:pPr>
          </w:p>
          <w:p w14:paraId="4167C45D" w14:textId="6571FC8C" w:rsidR="005A4CDF" w:rsidRPr="00E1541F" w:rsidRDefault="00FA1995" w:rsidP="00E47021">
            <w:pPr>
              <w:rPr>
                <w:rFonts w:cstheme="minorHAnsi"/>
              </w:rPr>
            </w:pPr>
            <w:r>
              <w:rPr>
                <w:rFonts w:cstheme="minorHAnsi"/>
              </w:rPr>
              <w:t>Fixed Term</w:t>
            </w:r>
          </w:p>
          <w:p w14:paraId="44E5032B" w14:textId="77777777" w:rsidR="005A4CDF" w:rsidRPr="00E1541F" w:rsidRDefault="005A4CDF" w:rsidP="00E47021">
            <w:pPr>
              <w:rPr>
                <w:rFonts w:cstheme="minorHAnsi"/>
              </w:rPr>
            </w:pPr>
          </w:p>
        </w:tc>
      </w:tr>
      <w:tr w:rsidR="00422A00" w:rsidRPr="00E1541F" w14:paraId="3FEB9935" w14:textId="77777777" w:rsidTr="001E5F5D">
        <w:trPr>
          <w:trHeight w:val="767"/>
        </w:trPr>
        <w:tc>
          <w:tcPr>
            <w:tcW w:w="3203" w:type="dxa"/>
          </w:tcPr>
          <w:p w14:paraId="4FD7ECC1" w14:textId="77777777" w:rsidR="00C21EED" w:rsidRPr="00E1541F" w:rsidRDefault="00C21EED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</w:p>
          <w:p w14:paraId="37996B69" w14:textId="017064CE" w:rsidR="00422A00" w:rsidRPr="00E1541F" w:rsidRDefault="00422A00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Base:</w:t>
            </w:r>
          </w:p>
        </w:tc>
        <w:tc>
          <w:tcPr>
            <w:tcW w:w="6332" w:type="dxa"/>
          </w:tcPr>
          <w:p w14:paraId="5CB90FBF" w14:textId="77777777" w:rsidR="00C21EED" w:rsidRPr="00E1541F" w:rsidRDefault="00C21EED" w:rsidP="00E47021">
            <w:pPr>
              <w:ind w:right="-22"/>
              <w:rPr>
                <w:rFonts w:cstheme="minorHAnsi"/>
              </w:rPr>
            </w:pPr>
          </w:p>
          <w:p w14:paraId="10E7E781" w14:textId="77777777" w:rsidR="000328F9" w:rsidRDefault="000328F9" w:rsidP="00E47021">
            <w:pPr>
              <w:ind w:right="-22"/>
              <w:rPr>
                <w:rFonts w:cstheme="minorHAnsi"/>
              </w:rPr>
            </w:pPr>
            <w:r>
              <w:rPr>
                <w:rFonts w:cstheme="minorHAnsi"/>
              </w:rPr>
              <w:t>White Gables (Lower School)</w:t>
            </w:r>
          </w:p>
          <w:p w14:paraId="13BA5EBC" w14:textId="4F873422" w:rsidR="00422A00" w:rsidRPr="00E1541F" w:rsidRDefault="00AC4D3E" w:rsidP="00E47021">
            <w:pPr>
              <w:ind w:right="-22"/>
              <w:rPr>
                <w:rFonts w:cstheme="minorHAnsi"/>
              </w:rPr>
            </w:pPr>
            <w:r w:rsidRPr="00E1541F">
              <w:rPr>
                <w:rFonts w:cstheme="minorHAnsi"/>
              </w:rPr>
              <w:t xml:space="preserve">The Grange Therapeutic School, </w:t>
            </w:r>
            <w:proofErr w:type="spellStart"/>
            <w:r w:rsidRPr="00E1541F">
              <w:rPr>
                <w:rFonts w:cstheme="minorHAnsi"/>
              </w:rPr>
              <w:t>Knossington</w:t>
            </w:r>
            <w:proofErr w:type="spellEnd"/>
            <w:r w:rsidR="00C21EED" w:rsidRPr="00E1541F">
              <w:rPr>
                <w:rFonts w:cstheme="minorHAnsi"/>
              </w:rPr>
              <w:t>, LE15 8LY</w:t>
            </w:r>
          </w:p>
          <w:p w14:paraId="6FD0FFA0" w14:textId="77777777" w:rsidR="003557B5" w:rsidRPr="00E1541F" w:rsidRDefault="003557B5" w:rsidP="00E47021">
            <w:pPr>
              <w:ind w:right="-22"/>
              <w:rPr>
                <w:rFonts w:cstheme="minorHAnsi"/>
              </w:rPr>
            </w:pPr>
          </w:p>
        </w:tc>
      </w:tr>
      <w:tr w:rsidR="00422A00" w:rsidRPr="00E1541F" w14:paraId="63EE46FB" w14:textId="77777777" w:rsidTr="001E5F5D">
        <w:trPr>
          <w:trHeight w:val="767"/>
        </w:trPr>
        <w:tc>
          <w:tcPr>
            <w:tcW w:w="3203" w:type="dxa"/>
          </w:tcPr>
          <w:p w14:paraId="415F2904" w14:textId="77777777" w:rsidR="00C21EED" w:rsidRPr="00E1541F" w:rsidRDefault="00C21EED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</w:p>
          <w:p w14:paraId="4C61584D" w14:textId="429DF8D0" w:rsidR="00422A00" w:rsidRPr="00E1541F" w:rsidRDefault="00422A00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Liaises with:</w:t>
            </w:r>
          </w:p>
        </w:tc>
        <w:tc>
          <w:tcPr>
            <w:tcW w:w="6332" w:type="dxa"/>
          </w:tcPr>
          <w:p w14:paraId="19B2CACD" w14:textId="77777777" w:rsidR="00C21EED" w:rsidRPr="00E1541F" w:rsidRDefault="00C21EED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</w:p>
          <w:p w14:paraId="4D8557D7" w14:textId="2CB055EC" w:rsidR="00422A00" w:rsidRPr="00E1541F" w:rsidRDefault="00C21EED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 xml:space="preserve">Other members of staff, carers and agencies relevant to the care of children and families. </w:t>
            </w:r>
          </w:p>
          <w:p w14:paraId="0F87B318" w14:textId="77777777" w:rsidR="003557B5" w:rsidRPr="00E1541F" w:rsidRDefault="003557B5" w:rsidP="00E47021">
            <w:pPr>
              <w:rPr>
                <w:rFonts w:cstheme="minorHAnsi"/>
              </w:rPr>
            </w:pPr>
          </w:p>
        </w:tc>
      </w:tr>
      <w:tr w:rsidR="00422A00" w:rsidRPr="00E1541F" w14:paraId="4B72DA87" w14:textId="77777777" w:rsidTr="001E5F5D">
        <w:trPr>
          <w:trHeight w:val="517"/>
        </w:trPr>
        <w:tc>
          <w:tcPr>
            <w:tcW w:w="3203" w:type="dxa"/>
          </w:tcPr>
          <w:p w14:paraId="4F9226FB" w14:textId="77777777" w:rsidR="00C21EED" w:rsidRPr="00E1541F" w:rsidRDefault="00C21EED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</w:p>
          <w:p w14:paraId="4725EBEA" w14:textId="7B1AD60A" w:rsidR="00422A00" w:rsidRPr="00E1541F" w:rsidRDefault="00422A00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Conditions of Service:</w:t>
            </w:r>
          </w:p>
        </w:tc>
        <w:tc>
          <w:tcPr>
            <w:tcW w:w="6332" w:type="dxa"/>
          </w:tcPr>
          <w:p w14:paraId="3619AEFD" w14:textId="77777777" w:rsidR="00C21EED" w:rsidRPr="00E1541F" w:rsidRDefault="00C21EED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</w:p>
          <w:p w14:paraId="14D85CF5" w14:textId="34EE5402" w:rsidR="003557B5" w:rsidRPr="00E1541F" w:rsidRDefault="003557B5" w:rsidP="00E47021">
            <w:pPr>
              <w:pStyle w:val="Heading1"/>
              <w:jc w:val="left"/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</w:pPr>
            <w:r w:rsidRPr="00E1541F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 xml:space="preserve">This post is subject to terms and conditions of the employment of </w:t>
            </w:r>
            <w:r w:rsidR="004B6A62" w:rsidRPr="00E1541F">
              <w:rPr>
                <w:rFonts w:asciiTheme="minorHAnsi" w:eastAsiaTheme="minorHAnsi" w:hAnsiTheme="minorHAnsi" w:cstheme="minorHAnsi"/>
                <w:b w:val="0"/>
                <w:sz w:val="22"/>
                <w:szCs w:val="22"/>
              </w:rPr>
              <w:t>Outcomes First Group and The Grange Therapeutic School</w:t>
            </w:r>
          </w:p>
        </w:tc>
      </w:tr>
    </w:tbl>
    <w:p w14:paraId="10363760" w14:textId="77777777" w:rsidR="00864436" w:rsidRPr="00E1541F" w:rsidRDefault="00864436" w:rsidP="00E47021">
      <w:pPr>
        <w:rPr>
          <w:rFonts w:cstheme="minorHAnsi"/>
        </w:rPr>
      </w:pPr>
    </w:p>
    <w:p w14:paraId="518C2D86" w14:textId="77777777" w:rsidR="00C21EED" w:rsidRPr="00E1541F" w:rsidRDefault="00C21EED" w:rsidP="0078030A">
      <w:pPr>
        <w:rPr>
          <w:rFonts w:cstheme="minorHAnsi"/>
        </w:rPr>
      </w:pPr>
    </w:p>
    <w:p w14:paraId="0AF7188C" w14:textId="03DD0818" w:rsidR="0078030A" w:rsidRPr="00E1541F" w:rsidRDefault="00A458A3" w:rsidP="0078030A">
      <w:pPr>
        <w:rPr>
          <w:rFonts w:cstheme="minorHAnsi"/>
          <w:b/>
          <w:bCs/>
        </w:rPr>
      </w:pPr>
      <w:r w:rsidRPr="00E1541F">
        <w:rPr>
          <w:rFonts w:cstheme="minorHAnsi"/>
          <w:b/>
          <w:bCs/>
        </w:rPr>
        <w:t>Job Summa</w:t>
      </w:r>
      <w:r w:rsidR="00F55C24" w:rsidRPr="00E1541F">
        <w:rPr>
          <w:rFonts w:cstheme="minorHAnsi"/>
          <w:b/>
          <w:bCs/>
        </w:rPr>
        <w:t>ry</w:t>
      </w:r>
    </w:p>
    <w:p w14:paraId="44756EF4" w14:textId="77777777" w:rsidR="00647570" w:rsidRPr="00E1541F" w:rsidRDefault="00647570" w:rsidP="0078030A">
      <w:pPr>
        <w:rPr>
          <w:rFonts w:cstheme="minorHAnsi"/>
        </w:rPr>
      </w:pPr>
    </w:p>
    <w:p w14:paraId="682E540A" w14:textId="1FDD9BC2" w:rsidR="000B2588" w:rsidRPr="00E1541F" w:rsidRDefault="00F55C24" w:rsidP="00AB6A52">
      <w:pPr>
        <w:rPr>
          <w:rFonts w:cstheme="minorHAnsi"/>
        </w:rPr>
      </w:pPr>
      <w:r w:rsidRPr="00E1541F">
        <w:rPr>
          <w:rFonts w:cstheme="minorHAnsi"/>
        </w:rPr>
        <w:t xml:space="preserve">To </w:t>
      </w:r>
      <w:r w:rsidR="00AB6A52" w:rsidRPr="00E1541F">
        <w:rPr>
          <w:rFonts w:cstheme="minorHAnsi"/>
        </w:rPr>
        <w:t xml:space="preserve">support the </w:t>
      </w:r>
      <w:r w:rsidR="00543BCD" w:rsidRPr="00E1541F">
        <w:rPr>
          <w:rFonts w:cstheme="minorHAnsi"/>
        </w:rPr>
        <w:t>pupils</w:t>
      </w:r>
      <w:r w:rsidR="00AB6A52" w:rsidRPr="00E1541F">
        <w:rPr>
          <w:rFonts w:cstheme="minorHAnsi"/>
        </w:rPr>
        <w:t xml:space="preserve"> in</w:t>
      </w:r>
      <w:r w:rsidR="00543BCD" w:rsidRPr="00E1541F">
        <w:rPr>
          <w:rFonts w:cstheme="minorHAnsi"/>
        </w:rPr>
        <w:t xml:space="preserve"> and out of</w:t>
      </w:r>
      <w:r w:rsidR="00AB6A52" w:rsidRPr="00E1541F">
        <w:rPr>
          <w:rFonts w:cstheme="minorHAnsi"/>
        </w:rPr>
        <w:t xml:space="preserve"> class</w:t>
      </w:r>
      <w:r w:rsidR="00543BCD" w:rsidRPr="00E1541F">
        <w:rPr>
          <w:rFonts w:cstheme="minorHAnsi"/>
        </w:rPr>
        <w:t>es and</w:t>
      </w:r>
      <w:r w:rsidR="00AB6A52" w:rsidRPr="00E1541F">
        <w:rPr>
          <w:rFonts w:cstheme="minorHAnsi"/>
        </w:rPr>
        <w:t xml:space="preserve"> at </w:t>
      </w:r>
      <w:r w:rsidR="000328F9">
        <w:rPr>
          <w:rFonts w:cstheme="minorHAnsi"/>
        </w:rPr>
        <w:t>a</w:t>
      </w:r>
      <w:r w:rsidR="00AB6A52" w:rsidRPr="00E1541F">
        <w:rPr>
          <w:rFonts w:cstheme="minorHAnsi"/>
        </w:rPr>
        <w:t xml:space="preserve"> </w:t>
      </w:r>
      <w:r w:rsidR="00C21EED" w:rsidRPr="00E1541F">
        <w:rPr>
          <w:rFonts w:cstheme="minorHAnsi"/>
        </w:rPr>
        <w:t>co-educational</w:t>
      </w:r>
      <w:r w:rsidR="00AB6A52" w:rsidRPr="00E1541F">
        <w:rPr>
          <w:rFonts w:cstheme="minorHAnsi"/>
        </w:rPr>
        <w:t xml:space="preserve"> SEMH specia</w:t>
      </w:r>
      <w:r w:rsidR="00C21EED" w:rsidRPr="00E1541F">
        <w:rPr>
          <w:rFonts w:cstheme="minorHAnsi"/>
        </w:rPr>
        <w:t>l</w:t>
      </w:r>
      <w:r w:rsidR="00AB6A52" w:rsidRPr="00E1541F">
        <w:rPr>
          <w:rFonts w:cstheme="minorHAnsi"/>
        </w:rPr>
        <w:t xml:space="preserve"> school. </w:t>
      </w:r>
      <w:r w:rsidR="00E1541F" w:rsidRPr="00E1541F">
        <w:rPr>
          <w:rFonts w:cstheme="minorHAnsi"/>
        </w:rPr>
        <w:t xml:space="preserve">Every day is </w:t>
      </w:r>
      <w:r w:rsidR="00B45D03" w:rsidRPr="00E1541F">
        <w:rPr>
          <w:rFonts w:cstheme="minorHAnsi"/>
        </w:rPr>
        <w:t>different,</w:t>
      </w:r>
      <w:r w:rsidR="00E1541F" w:rsidRPr="00E1541F">
        <w:rPr>
          <w:rFonts w:cstheme="minorHAnsi"/>
        </w:rPr>
        <w:t xml:space="preserve"> and you will be supporting pupils in classrooms, around our school site </w:t>
      </w:r>
      <w:proofErr w:type="gramStart"/>
      <w:r w:rsidR="00E1541F" w:rsidRPr="00E1541F">
        <w:rPr>
          <w:rFonts w:cstheme="minorHAnsi"/>
        </w:rPr>
        <w:t>and a</w:t>
      </w:r>
      <w:r w:rsidR="00AB6A52" w:rsidRPr="00E1541F">
        <w:rPr>
          <w:rFonts w:cstheme="minorHAnsi"/>
        </w:rPr>
        <w:t>lso</w:t>
      </w:r>
      <w:proofErr w:type="gramEnd"/>
      <w:r w:rsidR="00AB6A52" w:rsidRPr="00E1541F">
        <w:rPr>
          <w:rFonts w:cstheme="minorHAnsi"/>
        </w:rPr>
        <w:t xml:space="preserve"> on activities</w:t>
      </w:r>
      <w:r w:rsidR="00E1541F" w:rsidRPr="00E1541F">
        <w:rPr>
          <w:rFonts w:cstheme="minorHAnsi"/>
        </w:rPr>
        <w:t xml:space="preserve"> and </w:t>
      </w:r>
      <w:r w:rsidR="00AB6A52" w:rsidRPr="00E1541F">
        <w:rPr>
          <w:rFonts w:cstheme="minorHAnsi"/>
        </w:rPr>
        <w:t xml:space="preserve">trips </w:t>
      </w:r>
      <w:r w:rsidR="00E1541F" w:rsidRPr="00E1541F">
        <w:rPr>
          <w:rFonts w:cstheme="minorHAnsi"/>
        </w:rPr>
        <w:t xml:space="preserve">as well as with </w:t>
      </w:r>
      <w:r w:rsidR="00AB6A52" w:rsidRPr="00E1541F">
        <w:rPr>
          <w:rFonts w:cstheme="minorHAnsi"/>
        </w:rPr>
        <w:t xml:space="preserve">vocational learning. It is the aim that every member of staff should have a positive impact on the lives of the </w:t>
      </w:r>
      <w:r w:rsidR="00C21EED" w:rsidRPr="00E1541F">
        <w:rPr>
          <w:rFonts w:cstheme="minorHAnsi"/>
        </w:rPr>
        <w:t>children</w:t>
      </w:r>
      <w:r w:rsidR="00AB6A52" w:rsidRPr="00E1541F">
        <w:rPr>
          <w:rFonts w:cstheme="minorHAnsi"/>
        </w:rPr>
        <w:t xml:space="preserve"> in our care.</w:t>
      </w:r>
    </w:p>
    <w:p w14:paraId="545AF5D3" w14:textId="77777777" w:rsidR="00647570" w:rsidRPr="00E1541F" w:rsidRDefault="00647570" w:rsidP="0078030A">
      <w:pPr>
        <w:rPr>
          <w:rFonts w:cstheme="minorHAnsi"/>
        </w:rPr>
      </w:pPr>
    </w:p>
    <w:p w14:paraId="40957299" w14:textId="77777777" w:rsidR="0078030A" w:rsidRPr="00E1541F" w:rsidRDefault="0078030A" w:rsidP="0078030A">
      <w:pPr>
        <w:rPr>
          <w:rFonts w:cstheme="minorHAnsi"/>
          <w:b/>
          <w:bCs/>
        </w:rPr>
      </w:pPr>
      <w:r w:rsidRPr="00E1541F">
        <w:rPr>
          <w:rFonts w:cstheme="minorHAnsi"/>
          <w:b/>
          <w:bCs/>
        </w:rPr>
        <w:t>Duties and Responsibilities</w:t>
      </w:r>
    </w:p>
    <w:p w14:paraId="405A3458" w14:textId="77777777" w:rsidR="00647570" w:rsidRPr="00E1541F" w:rsidRDefault="00647570" w:rsidP="00647570">
      <w:pPr>
        <w:rPr>
          <w:rFonts w:cstheme="minorHAnsi"/>
        </w:rPr>
      </w:pPr>
    </w:p>
    <w:p w14:paraId="01479CFD" w14:textId="77777777" w:rsidR="00E1541F" w:rsidRPr="00E1541F" w:rsidRDefault="000B2588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 xml:space="preserve">To </w:t>
      </w:r>
      <w:r w:rsidR="00C21EED" w:rsidRPr="00E1541F">
        <w:rPr>
          <w:rFonts w:cstheme="minorHAnsi"/>
        </w:rPr>
        <w:t>support pupils in lessons</w:t>
      </w:r>
      <w:r w:rsidR="00E1541F" w:rsidRPr="00E1541F">
        <w:rPr>
          <w:rFonts w:cstheme="minorHAnsi"/>
        </w:rPr>
        <w:t xml:space="preserve"> and around our school grounds</w:t>
      </w:r>
    </w:p>
    <w:p w14:paraId="5B30CA9E" w14:textId="09C1C163" w:rsidR="000B2588" w:rsidRPr="00E1541F" w:rsidRDefault="00E1541F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 xml:space="preserve">To support pupils with </w:t>
      </w:r>
      <w:r w:rsidR="00C21EED" w:rsidRPr="00E1541F">
        <w:rPr>
          <w:rFonts w:cstheme="minorHAnsi"/>
        </w:rPr>
        <w:t>activities</w:t>
      </w:r>
      <w:r w:rsidRPr="00E1541F">
        <w:rPr>
          <w:rFonts w:cstheme="minorHAnsi"/>
        </w:rPr>
        <w:t xml:space="preserve"> on and offsite</w:t>
      </w:r>
    </w:p>
    <w:p w14:paraId="79D9EB42" w14:textId="0C1FFB21" w:rsidR="00647570" w:rsidRPr="00E1541F" w:rsidRDefault="00C21EED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 xml:space="preserve">To support teachers and instructors in the delivery of lessons and activities. </w:t>
      </w:r>
    </w:p>
    <w:p w14:paraId="3A0EE1E4" w14:textId="67B8FAEC" w:rsidR="00647570" w:rsidRPr="00E1541F" w:rsidRDefault="00C21EED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>To be a part of promoting safeguarding and pupil welfare which is incumbent on all staff.</w:t>
      </w:r>
    </w:p>
    <w:p w14:paraId="67FCC723" w14:textId="1D018288" w:rsidR="00647570" w:rsidRPr="00E1541F" w:rsidRDefault="00C21EED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>Managing and recording behaviour where appropriate.</w:t>
      </w:r>
    </w:p>
    <w:p w14:paraId="6770655A" w14:textId="03F69A6B" w:rsidR="008B7160" w:rsidRPr="00E1541F" w:rsidRDefault="00C21EED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 xml:space="preserve">Upkeep of the classroom environment including displays. </w:t>
      </w:r>
    </w:p>
    <w:p w14:paraId="5DED0D27" w14:textId="716BBF3B" w:rsidR="00647570" w:rsidRPr="00E1541F" w:rsidRDefault="00C21EED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 xml:space="preserve">Liaising with tutors and family support. </w:t>
      </w:r>
    </w:p>
    <w:p w14:paraId="6A1E7ABD" w14:textId="1DF39D8A" w:rsidR="00647570" w:rsidRPr="00E1541F" w:rsidRDefault="00C21EED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lastRenderedPageBreak/>
        <w:t xml:space="preserve">Supporting behaviour management and student welfare – working 1:1 or in small groups when required. </w:t>
      </w:r>
    </w:p>
    <w:p w14:paraId="2B9EAD39" w14:textId="45D7755E" w:rsidR="009755E0" w:rsidRPr="00E1541F" w:rsidRDefault="005E39C7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 xml:space="preserve">Any other reasonable duties commensurate with role as directed by the </w:t>
      </w:r>
      <w:proofErr w:type="gramStart"/>
      <w:r w:rsidR="00B45D03">
        <w:rPr>
          <w:rFonts w:cstheme="minorHAnsi"/>
        </w:rPr>
        <w:t>Principal</w:t>
      </w:r>
      <w:proofErr w:type="gramEnd"/>
      <w:r w:rsidRPr="00E1541F">
        <w:rPr>
          <w:rFonts w:cstheme="minorHAnsi"/>
        </w:rPr>
        <w:t xml:space="preserve"> or their representative. </w:t>
      </w:r>
    </w:p>
    <w:p w14:paraId="016824F9" w14:textId="76FAA46E" w:rsidR="009755E0" w:rsidRPr="00E1541F" w:rsidRDefault="009755E0" w:rsidP="00E47021">
      <w:pPr>
        <w:rPr>
          <w:rFonts w:cstheme="minorHAnsi"/>
        </w:rPr>
      </w:pPr>
    </w:p>
    <w:p w14:paraId="0883096C" w14:textId="77777777" w:rsidR="005E39C7" w:rsidRPr="00E1541F" w:rsidRDefault="005E39C7" w:rsidP="00E47021">
      <w:pPr>
        <w:rPr>
          <w:rFonts w:cstheme="minorHAnsi"/>
        </w:rPr>
      </w:pPr>
    </w:p>
    <w:p w14:paraId="362CFD35" w14:textId="1720704B" w:rsidR="005E39C7" w:rsidRPr="00E1541F" w:rsidRDefault="005E39C7" w:rsidP="005E39C7">
      <w:pPr>
        <w:rPr>
          <w:rFonts w:cstheme="minorHAnsi"/>
          <w:b/>
          <w:bCs/>
        </w:rPr>
      </w:pPr>
      <w:r w:rsidRPr="00E1541F">
        <w:rPr>
          <w:rFonts w:cstheme="minorHAnsi"/>
          <w:b/>
          <w:bCs/>
        </w:rPr>
        <w:t>ICT responsibilities</w:t>
      </w:r>
    </w:p>
    <w:p w14:paraId="5280A704" w14:textId="2C942004" w:rsidR="005E39C7" w:rsidRPr="00E1541F" w:rsidRDefault="005E39C7" w:rsidP="005E39C7">
      <w:pPr>
        <w:rPr>
          <w:rFonts w:cstheme="minorHAnsi"/>
        </w:rPr>
      </w:pPr>
    </w:p>
    <w:p w14:paraId="499D11F1" w14:textId="640414C6" w:rsidR="005E39C7" w:rsidRPr="00E1541F" w:rsidRDefault="005E39C7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 xml:space="preserve">To use IT and computers in day-to-day work </w:t>
      </w:r>
      <w:proofErr w:type="gramStart"/>
      <w:r w:rsidRPr="00E1541F">
        <w:rPr>
          <w:rFonts w:cstheme="minorHAnsi"/>
        </w:rPr>
        <w:t>in order to</w:t>
      </w:r>
      <w:proofErr w:type="gramEnd"/>
      <w:r w:rsidRPr="00E1541F">
        <w:rPr>
          <w:rFonts w:cstheme="minorHAnsi"/>
        </w:rPr>
        <w:t xml:space="preserve"> facilitate more effective communication and presentation of information.  This includes word processing, e-mail, electronic record keeping and information sharing, multi-media presentation and teaching.</w:t>
      </w:r>
    </w:p>
    <w:p w14:paraId="135F1FF4" w14:textId="0B9DD9CF" w:rsidR="008E230C" w:rsidRPr="00E1541F" w:rsidRDefault="008E230C" w:rsidP="00E47021">
      <w:pPr>
        <w:rPr>
          <w:rFonts w:cstheme="minorHAnsi"/>
        </w:rPr>
      </w:pPr>
    </w:p>
    <w:p w14:paraId="41B98090" w14:textId="0485EE28" w:rsidR="005E39C7" w:rsidRPr="00E1541F" w:rsidRDefault="005E39C7" w:rsidP="00E47021">
      <w:pPr>
        <w:rPr>
          <w:rFonts w:cstheme="minorHAnsi"/>
        </w:rPr>
      </w:pPr>
    </w:p>
    <w:p w14:paraId="210E1FD8" w14:textId="4066F251" w:rsidR="005E39C7" w:rsidRPr="00E1541F" w:rsidRDefault="005E39C7" w:rsidP="00E47021">
      <w:pPr>
        <w:rPr>
          <w:rFonts w:cstheme="minorHAnsi"/>
          <w:b/>
          <w:bCs/>
        </w:rPr>
      </w:pPr>
      <w:r w:rsidRPr="00E1541F">
        <w:rPr>
          <w:rFonts w:cstheme="minorHAnsi"/>
          <w:b/>
          <w:bCs/>
        </w:rPr>
        <w:t>General</w:t>
      </w:r>
    </w:p>
    <w:p w14:paraId="184FF333" w14:textId="6AFF8EB5" w:rsidR="005E39C7" w:rsidRPr="00E1541F" w:rsidRDefault="005E39C7" w:rsidP="005E39C7">
      <w:pPr>
        <w:rPr>
          <w:rFonts w:cstheme="minorHAnsi"/>
        </w:rPr>
      </w:pPr>
    </w:p>
    <w:p w14:paraId="6912968F" w14:textId="6A0E13A6" w:rsidR="005E39C7" w:rsidRPr="00E1541F" w:rsidRDefault="005E39C7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>To contribute to the development and maintenance of the highest professional standards of practice, through active participation in internal and external CPD training and development programmes, in consultation with the post-holder’s manager.</w:t>
      </w:r>
    </w:p>
    <w:p w14:paraId="3914B41A" w14:textId="002307E6" w:rsidR="005E39C7" w:rsidRPr="00E1541F" w:rsidRDefault="005E39C7" w:rsidP="006D5C83">
      <w:pPr>
        <w:pStyle w:val="ListParagraph"/>
        <w:numPr>
          <w:ilvl w:val="0"/>
          <w:numId w:val="17"/>
        </w:numPr>
        <w:rPr>
          <w:rFonts w:cstheme="minorHAnsi"/>
        </w:rPr>
      </w:pPr>
      <w:r w:rsidRPr="00E1541F">
        <w:rPr>
          <w:rFonts w:cstheme="minorHAnsi"/>
        </w:rPr>
        <w:t>To maintain up to date knowledge of legislation, national and local policies and issues in relation to children’s mental health and education.</w:t>
      </w:r>
    </w:p>
    <w:p w14:paraId="5AF2ACF6" w14:textId="7F68032E" w:rsidR="005E39C7" w:rsidRPr="00E1541F" w:rsidRDefault="005E39C7" w:rsidP="005E39C7">
      <w:pPr>
        <w:ind w:left="360"/>
        <w:rPr>
          <w:rFonts w:cstheme="minorHAnsi"/>
        </w:rPr>
      </w:pPr>
    </w:p>
    <w:p w14:paraId="544F0667" w14:textId="77777777" w:rsidR="005E39C7" w:rsidRPr="00E1541F" w:rsidRDefault="005E39C7" w:rsidP="005E39C7">
      <w:pPr>
        <w:ind w:left="360"/>
        <w:rPr>
          <w:rFonts w:cstheme="minorHAnsi"/>
        </w:rPr>
      </w:pPr>
    </w:p>
    <w:p w14:paraId="43598FA9" w14:textId="77777777" w:rsidR="008E230C" w:rsidRPr="00E1541F" w:rsidRDefault="008E230C" w:rsidP="00E47021">
      <w:pPr>
        <w:rPr>
          <w:rFonts w:cstheme="minorHAnsi"/>
        </w:rPr>
      </w:pPr>
    </w:p>
    <w:p w14:paraId="5DE91854" w14:textId="77777777" w:rsidR="003506B6" w:rsidRPr="00E1541F" w:rsidRDefault="003506B6" w:rsidP="00E47021">
      <w:pPr>
        <w:rPr>
          <w:rFonts w:cstheme="minorHAnsi"/>
          <w:b/>
          <w:bCs/>
        </w:rPr>
      </w:pPr>
      <w:r w:rsidRPr="00E1541F">
        <w:rPr>
          <w:rFonts w:cstheme="minorHAnsi"/>
          <w:b/>
          <w:bCs/>
        </w:rPr>
        <w:t>To be noted:</w:t>
      </w:r>
      <w:r w:rsidRPr="00E1541F">
        <w:rPr>
          <w:rFonts w:cstheme="minorHAnsi"/>
          <w:b/>
          <w:bCs/>
        </w:rPr>
        <w:br/>
      </w:r>
    </w:p>
    <w:p w14:paraId="52572D13" w14:textId="4CAB1B06" w:rsidR="00E47021" w:rsidRPr="00B45D03" w:rsidRDefault="00CC7EA1" w:rsidP="00E47021">
      <w:pPr>
        <w:pStyle w:val="ListParagraph"/>
        <w:numPr>
          <w:ilvl w:val="0"/>
          <w:numId w:val="9"/>
        </w:numPr>
        <w:rPr>
          <w:rFonts w:cstheme="minorHAnsi"/>
          <w:i/>
          <w:iCs/>
        </w:rPr>
      </w:pPr>
      <w:r w:rsidRPr="00B45D03">
        <w:rPr>
          <w:rFonts w:cstheme="minorHAnsi"/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15A636A1" wp14:editId="248A86CC">
            <wp:simplePos x="0" y="0"/>
            <wp:positionH relativeFrom="margin">
              <wp:posOffset>6940550</wp:posOffset>
            </wp:positionH>
            <wp:positionV relativeFrom="margin">
              <wp:posOffset>-353695</wp:posOffset>
            </wp:positionV>
            <wp:extent cx="1162050" cy="1273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6" r="1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6B6" w:rsidRPr="00B45D03">
        <w:rPr>
          <w:rFonts w:cstheme="minorHAnsi"/>
          <w:i/>
          <w:iCs/>
        </w:rPr>
        <w:t xml:space="preserve">This is not an exhaustive list of duties and </w:t>
      </w:r>
      <w:r w:rsidR="005E39C7" w:rsidRPr="00B45D03">
        <w:rPr>
          <w:rFonts w:cstheme="minorHAnsi"/>
          <w:i/>
          <w:iCs/>
        </w:rPr>
        <w:t>responsibilities,</w:t>
      </w:r>
      <w:r w:rsidR="003506B6" w:rsidRPr="00B45D03">
        <w:rPr>
          <w:rFonts w:cstheme="minorHAnsi"/>
          <w:i/>
          <w:iCs/>
        </w:rPr>
        <w:t xml:space="preserve"> and the post</w:t>
      </w:r>
      <w:r w:rsidR="00864436" w:rsidRPr="00B45D03">
        <w:rPr>
          <w:rFonts w:cstheme="minorHAnsi"/>
          <w:i/>
          <w:iCs/>
        </w:rPr>
        <w:t xml:space="preserve"> </w:t>
      </w:r>
      <w:r w:rsidR="003506B6" w:rsidRPr="00B45D03">
        <w:rPr>
          <w:rFonts w:cstheme="minorHAnsi"/>
          <w:i/>
          <w:iCs/>
        </w:rPr>
        <w:t>holder may be required to undertake other duties which fall within the grade of the job, in discussion with the</w:t>
      </w:r>
      <w:r w:rsidR="00B45D03">
        <w:rPr>
          <w:rFonts w:cstheme="minorHAnsi"/>
          <w:i/>
          <w:iCs/>
        </w:rPr>
        <w:t>ir line</w:t>
      </w:r>
      <w:r w:rsidR="003506B6" w:rsidRPr="00B45D03">
        <w:rPr>
          <w:rFonts w:cstheme="minorHAnsi"/>
          <w:i/>
          <w:iCs/>
        </w:rPr>
        <w:t xml:space="preserve"> manager.</w:t>
      </w:r>
    </w:p>
    <w:p w14:paraId="75691494" w14:textId="77777777" w:rsidR="00372899" w:rsidRPr="00B45D03" w:rsidRDefault="003506B6" w:rsidP="00372899">
      <w:pPr>
        <w:pStyle w:val="ListParagraph"/>
        <w:numPr>
          <w:ilvl w:val="0"/>
          <w:numId w:val="9"/>
        </w:numPr>
        <w:rPr>
          <w:rFonts w:cstheme="minorHAnsi"/>
          <w:i/>
          <w:iCs/>
        </w:rPr>
      </w:pPr>
      <w:r w:rsidRPr="00B45D03">
        <w:rPr>
          <w:rFonts w:cstheme="minorHAnsi"/>
          <w:i/>
          <w:iCs/>
        </w:rPr>
        <w:t>This job description will be reviewed regularly in the list of changing service requirements and any such changes will be discussed with the post</w:t>
      </w:r>
      <w:r w:rsidR="00864436" w:rsidRPr="00B45D03">
        <w:rPr>
          <w:rFonts w:cstheme="minorHAnsi"/>
          <w:i/>
          <w:iCs/>
        </w:rPr>
        <w:t xml:space="preserve"> </w:t>
      </w:r>
      <w:r w:rsidRPr="00B45D03">
        <w:rPr>
          <w:rFonts w:cstheme="minorHAnsi"/>
          <w:i/>
          <w:iCs/>
        </w:rPr>
        <w:t>holder.</w:t>
      </w:r>
    </w:p>
    <w:p w14:paraId="5B477A6F" w14:textId="77777777" w:rsidR="00372899" w:rsidRPr="00B45D03" w:rsidRDefault="003506B6" w:rsidP="00372899">
      <w:pPr>
        <w:pStyle w:val="ListParagraph"/>
        <w:numPr>
          <w:ilvl w:val="0"/>
          <w:numId w:val="9"/>
        </w:numPr>
        <w:rPr>
          <w:rFonts w:cstheme="minorHAnsi"/>
          <w:i/>
          <w:iCs/>
        </w:rPr>
      </w:pPr>
      <w:r w:rsidRPr="00B45D03">
        <w:rPr>
          <w:rFonts w:cstheme="minorHAnsi"/>
          <w:i/>
          <w:iCs/>
        </w:rPr>
        <w:t>The post</w:t>
      </w:r>
      <w:r w:rsidR="00864436" w:rsidRPr="00B45D03">
        <w:rPr>
          <w:rFonts w:cstheme="minorHAnsi"/>
          <w:i/>
          <w:iCs/>
        </w:rPr>
        <w:t xml:space="preserve"> </w:t>
      </w:r>
      <w:r w:rsidRPr="00B45D03">
        <w:rPr>
          <w:rFonts w:cstheme="minorHAnsi"/>
          <w:i/>
          <w:iCs/>
        </w:rPr>
        <w:t xml:space="preserve">holder is expected to comply with all relevant </w:t>
      </w:r>
      <w:r w:rsidR="00AC4D3E" w:rsidRPr="00B45D03">
        <w:rPr>
          <w:rFonts w:cstheme="minorHAnsi"/>
          <w:i/>
          <w:iCs/>
        </w:rPr>
        <w:t>OFG</w:t>
      </w:r>
      <w:r w:rsidRPr="00B45D03">
        <w:rPr>
          <w:rFonts w:cstheme="minorHAnsi"/>
          <w:i/>
          <w:iCs/>
        </w:rPr>
        <w:t xml:space="preserve"> policies, procedures and guidelines, including those relating to Equal Opportunities, Health and Safety and Confidentiality</w:t>
      </w:r>
      <w:r w:rsidR="00E47021" w:rsidRPr="00B45D03">
        <w:rPr>
          <w:rFonts w:cstheme="minorHAnsi"/>
          <w:i/>
          <w:iCs/>
        </w:rPr>
        <w:t xml:space="preserve"> </w:t>
      </w:r>
      <w:r w:rsidRPr="00B45D03">
        <w:rPr>
          <w:rFonts w:cstheme="minorHAnsi"/>
          <w:i/>
          <w:iCs/>
        </w:rPr>
        <w:t>of Information.</w:t>
      </w:r>
    </w:p>
    <w:p w14:paraId="6030DA26" w14:textId="77777777" w:rsidR="00372899" w:rsidRPr="00E1541F" w:rsidRDefault="00372899" w:rsidP="00372899">
      <w:pPr>
        <w:ind w:hanging="142"/>
        <w:rPr>
          <w:rFonts w:cstheme="minorHAnsi"/>
        </w:rPr>
      </w:pPr>
    </w:p>
    <w:p w14:paraId="4D2DDE3D" w14:textId="77777777" w:rsidR="00372899" w:rsidRPr="00E1541F" w:rsidRDefault="00372899" w:rsidP="00372899">
      <w:pPr>
        <w:ind w:hanging="142"/>
        <w:rPr>
          <w:rFonts w:cstheme="minorHAnsi"/>
        </w:rPr>
      </w:pPr>
    </w:p>
    <w:p w14:paraId="73B39C5B" w14:textId="77777777" w:rsidR="00372899" w:rsidRPr="00E1541F" w:rsidRDefault="00372899" w:rsidP="00372899">
      <w:pPr>
        <w:ind w:hanging="142"/>
        <w:rPr>
          <w:rFonts w:cstheme="minorHAnsi"/>
        </w:rPr>
      </w:pPr>
    </w:p>
    <w:p w14:paraId="0627748F" w14:textId="759E339F" w:rsidR="005E39C7" w:rsidRPr="00E1541F" w:rsidRDefault="005E39C7" w:rsidP="00372899">
      <w:pPr>
        <w:ind w:hanging="142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E39C7" w:rsidRPr="00E1541F" w14:paraId="08E53CD9" w14:textId="77777777" w:rsidTr="005E39C7">
        <w:tc>
          <w:tcPr>
            <w:tcW w:w="9771" w:type="dxa"/>
          </w:tcPr>
          <w:p w14:paraId="07F6248F" w14:textId="512F5A24" w:rsidR="005E39C7" w:rsidRPr="00E1541F" w:rsidRDefault="005E39C7" w:rsidP="005E39C7">
            <w:pPr>
              <w:jc w:val="center"/>
              <w:rPr>
                <w:rFonts w:cstheme="minorHAnsi"/>
                <w:b/>
                <w:bCs/>
              </w:rPr>
            </w:pPr>
            <w:r w:rsidRPr="00E1541F">
              <w:rPr>
                <w:rFonts w:cstheme="minorHAnsi"/>
                <w:b/>
                <w:bCs/>
              </w:rPr>
              <w:t>The Grange is committed to the safeguarding of children and expects all staff and volunteers to share this commitment.  All appointments are subject to a satisfactory enhanced DBS clearance, safeguarding checks and references.</w:t>
            </w:r>
          </w:p>
        </w:tc>
      </w:tr>
    </w:tbl>
    <w:p w14:paraId="4C8232DD" w14:textId="34283935" w:rsidR="00372899" w:rsidRPr="00E1541F" w:rsidRDefault="00372899" w:rsidP="00372899">
      <w:pPr>
        <w:ind w:hanging="142"/>
        <w:rPr>
          <w:rFonts w:cstheme="minorHAnsi"/>
        </w:rPr>
      </w:pPr>
    </w:p>
    <w:p w14:paraId="39E62007" w14:textId="77777777" w:rsidR="00372899" w:rsidRPr="00E1541F" w:rsidRDefault="00372899" w:rsidP="00372899">
      <w:pPr>
        <w:ind w:hanging="142"/>
        <w:rPr>
          <w:rFonts w:cstheme="minorHAnsi"/>
        </w:rPr>
      </w:pPr>
    </w:p>
    <w:p w14:paraId="7E6DC702" w14:textId="77777777" w:rsidR="005E39C7" w:rsidRDefault="003506B6" w:rsidP="00372899">
      <w:pPr>
        <w:ind w:hanging="142"/>
        <w:rPr>
          <w:rFonts w:ascii="Arial" w:hAnsi="Arial" w:cs="Arial"/>
          <w:b/>
          <w:sz w:val="28"/>
        </w:rPr>
      </w:pPr>
      <w:r w:rsidRPr="008E230C">
        <w:rPr>
          <w:rFonts w:ascii="Arial" w:hAnsi="Arial" w:cs="Arial"/>
          <w:i/>
          <w:sz w:val="24"/>
        </w:rPr>
        <w:br/>
      </w:r>
    </w:p>
    <w:p w14:paraId="2F0DB25E" w14:textId="77777777" w:rsidR="005E39C7" w:rsidRDefault="005E39C7" w:rsidP="00372899">
      <w:pPr>
        <w:ind w:hanging="142"/>
        <w:rPr>
          <w:rFonts w:ascii="Arial" w:hAnsi="Arial" w:cs="Arial"/>
          <w:b/>
          <w:sz w:val="28"/>
        </w:rPr>
      </w:pPr>
    </w:p>
    <w:p w14:paraId="4E10C28F" w14:textId="77777777" w:rsidR="005E39C7" w:rsidRDefault="005E39C7" w:rsidP="00372899">
      <w:pPr>
        <w:ind w:hanging="142"/>
        <w:rPr>
          <w:rFonts w:ascii="Arial" w:hAnsi="Arial" w:cs="Arial"/>
          <w:b/>
          <w:sz w:val="28"/>
        </w:rPr>
      </w:pPr>
    </w:p>
    <w:p w14:paraId="7515595B" w14:textId="77777777" w:rsidR="005E39C7" w:rsidRDefault="005E39C7" w:rsidP="00372899">
      <w:pPr>
        <w:ind w:hanging="142"/>
        <w:rPr>
          <w:rFonts w:ascii="Arial" w:hAnsi="Arial" w:cs="Arial"/>
          <w:b/>
          <w:sz w:val="28"/>
        </w:rPr>
      </w:pPr>
    </w:p>
    <w:p w14:paraId="7BF2DC2D" w14:textId="643BADEB" w:rsidR="005E39C7" w:rsidRDefault="005E39C7" w:rsidP="00372899">
      <w:pPr>
        <w:ind w:hanging="142"/>
        <w:rPr>
          <w:rFonts w:ascii="Arial" w:hAnsi="Arial" w:cs="Arial"/>
          <w:b/>
          <w:sz w:val="28"/>
        </w:rPr>
      </w:pPr>
    </w:p>
    <w:p w14:paraId="608C02A3" w14:textId="764E0120" w:rsidR="006D5C83" w:rsidRDefault="006D5C83" w:rsidP="00372899">
      <w:pPr>
        <w:ind w:hanging="142"/>
        <w:rPr>
          <w:rFonts w:ascii="Arial" w:hAnsi="Arial" w:cs="Arial"/>
          <w:b/>
          <w:sz w:val="28"/>
        </w:rPr>
      </w:pPr>
    </w:p>
    <w:p w14:paraId="298E27A1" w14:textId="4D9320D5" w:rsidR="006D5C83" w:rsidRDefault="006D5C83" w:rsidP="00372899">
      <w:pPr>
        <w:ind w:hanging="142"/>
        <w:rPr>
          <w:rFonts w:ascii="Arial" w:hAnsi="Arial" w:cs="Arial"/>
          <w:b/>
          <w:sz w:val="28"/>
        </w:rPr>
      </w:pPr>
    </w:p>
    <w:p w14:paraId="205F60F3" w14:textId="06170E64" w:rsidR="006D5C83" w:rsidRDefault="006D5C83" w:rsidP="00372899">
      <w:pPr>
        <w:ind w:hanging="142"/>
        <w:rPr>
          <w:rFonts w:ascii="Arial" w:hAnsi="Arial" w:cs="Arial"/>
          <w:b/>
          <w:sz w:val="28"/>
        </w:rPr>
      </w:pPr>
    </w:p>
    <w:p w14:paraId="3D8FCA13" w14:textId="77777777" w:rsidR="006D5C83" w:rsidRDefault="006D5C83" w:rsidP="00372899">
      <w:pPr>
        <w:ind w:hanging="142"/>
        <w:rPr>
          <w:rFonts w:ascii="Arial" w:hAnsi="Arial" w:cs="Arial"/>
          <w:b/>
          <w:sz w:val="28"/>
        </w:rPr>
      </w:pPr>
    </w:p>
    <w:p w14:paraId="1E91B7F2" w14:textId="77777777" w:rsidR="005E39C7" w:rsidRDefault="005E39C7" w:rsidP="00372899">
      <w:pPr>
        <w:ind w:hanging="142"/>
        <w:rPr>
          <w:rFonts w:ascii="Arial" w:hAnsi="Arial" w:cs="Arial"/>
          <w:b/>
          <w:sz w:val="28"/>
        </w:rPr>
      </w:pPr>
    </w:p>
    <w:p w14:paraId="4C677AEB" w14:textId="2EF5963F" w:rsidR="00372899" w:rsidRDefault="00372899" w:rsidP="00372899">
      <w:pPr>
        <w:ind w:hanging="142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7161FE72" wp14:editId="576B6069">
            <wp:simplePos x="0" y="0"/>
            <wp:positionH relativeFrom="column">
              <wp:posOffset>4831080</wp:posOffset>
            </wp:positionH>
            <wp:positionV relativeFrom="paragraph">
              <wp:posOffset>0</wp:posOffset>
            </wp:positionV>
            <wp:extent cx="1295400" cy="868680"/>
            <wp:effectExtent l="0" t="0" r="0" b="7620"/>
            <wp:wrapTight wrapText="bothSides">
              <wp:wrapPolygon edited="0">
                <wp:start x="10165" y="0"/>
                <wp:lineTo x="8894" y="1421"/>
                <wp:lineTo x="6988" y="6158"/>
                <wp:lineTo x="6671" y="8053"/>
                <wp:lineTo x="3812" y="15158"/>
                <wp:lineTo x="0" y="18000"/>
                <wp:lineTo x="0" y="21316"/>
                <wp:lineTo x="5718" y="21316"/>
                <wp:lineTo x="7306" y="21316"/>
                <wp:lineTo x="21282" y="21316"/>
                <wp:lineTo x="21282" y="18000"/>
                <wp:lineTo x="17471" y="15158"/>
                <wp:lineTo x="13976" y="4737"/>
                <wp:lineTo x="12071" y="0"/>
                <wp:lineTo x="10165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EA1">
        <w:rPr>
          <w:rFonts w:ascii="Arial" w:hAnsi="Arial" w:cs="Arial"/>
          <w:b/>
          <w:sz w:val="28"/>
        </w:rPr>
        <w:t>PERSON SPECIFICATION</w:t>
      </w:r>
    </w:p>
    <w:p w14:paraId="38E36310" w14:textId="77777777" w:rsidR="00372899" w:rsidRDefault="00372899" w:rsidP="00372899">
      <w:pPr>
        <w:rPr>
          <w:rFonts w:ascii="Arial" w:hAnsi="Arial" w:cs="Arial"/>
        </w:rPr>
      </w:pPr>
    </w:p>
    <w:p w14:paraId="065C208D" w14:textId="77777777" w:rsidR="00372899" w:rsidRPr="00CC7EA1" w:rsidRDefault="00372899" w:rsidP="00372899">
      <w:pPr>
        <w:rPr>
          <w:rFonts w:ascii="Arial" w:hAnsi="Arial" w:cs="Arial"/>
        </w:rPr>
      </w:pPr>
    </w:p>
    <w:tbl>
      <w:tblPr>
        <w:tblStyle w:val="TableGrid"/>
        <w:tblW w:w="10207" w:type="dxa"/>
        <w:tblInd w:w="-17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702"/>
        <w:gridCol w:w="4536"/>
        <w:gridCol w:w="2551"/>
        <w:gridCol w:w="1418"/>
      </w:tblGrid>
      <w:tr w:rsidR="00372899" w:rsidRPr="00DD4E9A" w14:paraId="17881836" w14:textId="77777777" w:rsidTr="00C37F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7597C7E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09BB3F" w14:textId="77777777" w:rsidR="00372899" w:rsidRPr="00DD4E9A" w:rsidRDefault="00372899" w:rsidP="00C37F95">
            <w:pPr>
              <w:rPr>
                <w:rFonts w:ascii="Arial Narrow" w:hAnsi="Arial Narrow" w:cs="Arial"/>
                <w:b/>
                <w:color w:val="1D1B11" w:themeColor="background2" w:themeShade="1A"/>
                <w:sz w:val="20"/>
              </w:rPr>
            </w:pPr>
            <w:r w:rsidRPr="00DD4E9A">
              <w:rPr>
                <w:rFonts w:ascii="Arial Narrow" w:hAnsi="Arial Narrow" w:cs="Arial"/>
                <w:b/>
                <w:color w:val="1D1B11" w:themeColor="background2" w:themeShade="1A"/>
                <w:sz w:val="20"/>
              </w:rPr>
              <w:t>ESSENTIAL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1590C" w14:textId="77777777" w:rsidR="00372899" w:rsidRPr="00DD4E9A" w:rsidRDefault="00372899" w:rsidP="00C37F95">
            <w:pPr>
              <w:rPr>
                <w:rFonts w:ascii="Arial Narrow" w:hAnsi="Arial Narrow" w:cs="Arial"/>
                <w:b/>
                <w:color w:val="1D1B11" w:themeColor="background2" w:themeShade="1A"/>
                <w:sz w:val="20"/>
              </w:rPr>
            </w:pPr>
            <w:r w:rsidRPr="00DD4E9A">
              <w:rPr>
                <w:rFonts w:ascii="Arial Narrow" w:hAnsi="Arial Narrow" w:cs="Arial"/>
                <w:b/>
                <w:color w:val="1D1B11" w:themeColor="background2" w:themeShade="1A"/>
                <w:sz w:val="20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A1F030" w14:textId="77777777" w:rsidR="00372899" w:rsidRPr="00DD4E9A" w:rsidRDefault="00372899" w:rsidP="00C37F95">
            <w:pPr>
              <w:rPr>
                <w:rFonts w:ascii="Arial Narrow" w:hAnsi="Arial Narrow" w:cs="Arial"/>
                <w:b/>
                <w:color w:val="1D1B11" w:themeColor="background2" w:themeShade="1A"/>
                <w:sz w:val="20"/>
              </w:rPr>
            </w:pPr>
            <w:r w:rsidRPr="00DD4E9A">
              <w:rPr>
                <w:rFonts w:ascii="Arial Narrow" w:hAnsi="Arial Narrow" w:cs="Arial"/>
                <w:b/>
                <w:color w:val="1D1B11" w:themeColor="background2" w:themeShade="1A"/>
                <w:sz w:val="20"/>
              </w:rPr>
              <w:t>HOW TESTED</w:t>
            </w:r>
          </w:p>
        </w:tc>
      </w:tr>
      <w:tr w:rsidR="00372899" w:rsidRPr="00DD4E9A" w14:paraId="2852A986" w14:textId="77777777" w:rsidTr="00C37F95">
        <w:tc>
          <w:tcPr>
            <w:tcW w:w="1702" w:type="dxa"/>
            <w:tcBorders>
              <w:top w:val="nil"/>
            </w:tcBorders>
            <w:shd w:val="clear" w:color="auto" w:fill="BFBFBF" w:themeFill="background1" w:themeFillShade="BF"/>
          </w:tcPr>
          <w:p w14:paraId="5B15A0FD" w14:textId="77777777" w:rsidR="00372899" w:rsidRPr="00DD4E9A" w:rsidRDefault="00372899" w:rsidP="00C37F95">
            <w:pPr>
              <w:rPr>
                <w:rFonts w:ascii="Arial Narrow" w:hAnsi="Arial Narrow" w:cs="Arial"/>
                <w:b/>
                <w:sz w:val="20"/>
              </w:rPr>
            </w:pPr>
            <w:r w:rsidRPr="00DD4E9A">
              <w:rPr>
                <w:rFonts w:ascii="Arial Narrow" w:hAnsi="Arial Narrow" w:cs="Arial"/>
                <w:b/>
                <w:sz w:val="20"/>
              </w:rPr>
              <w:t>Training &amp; Qualifications</w:t>
            </w:r>
          </w:p>
        </w:tc>
        <w:tc>
          <w:tcPr>
            <w:tcW w:w="4536" w:type="dxa"/>
            <w:shd w:val="clear" w:color="auto" w:fill="auto"/>
          </w:tcPr>
          <w:p w14:paraId="67CDEDCA" w14:textId="357D8AC9" w:rsidR="00372899" w:rsidRPr="00DD4E9A" w:rsidRDefault="005E39C7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Educated to GCSE C/4 or above in English and Maths or equivalent.</w:t>
            </w:r>
          </w:p>
        </w:tc>
        <w:tc>
          <w:tcPr>
            <w:tcW w:w="2551" w:type="dxa"/>
            <w:shd w:val="clear" w:color="auto" w:fill="auto"/>
          </w:tcPr>
          <w:p w14:paraId="62283D17" w14:textId="0EE19CE7" w:rsidR="00372899" w:rsidRPr="00DD4E9A" w:rsidRDefault="005E39C7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Further post 18 study</w:t>
            </w:r>
          </w:p>
        </w:tc>
        <w:tc>
          <w:tcPr>
            <w:tcW w:w="1418" w:type="dxa"/>
            <w:shd w:val="clear" w:color="auto" w:fill="auto"/>
          </w:tcPr>
          <w:p w14:paraId="3CBC8BF9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  <w:r w:rsidRPr="00DD4E9A">
              <w:rPr>
                <w:rFonts w:ascii="Arial Narrow" w:hAnsi="Arial Narrow" w:cs="Arial"/>
                <w:sz w:val="20"/>
              </w:rPr>
              <w:t>Show certificates of qualifications at interview</w:t>
            </w:r>
          </w:p>
        </w:tc>
      </w:tr>
      <w:tr w:rsidR="00372899" w:rsidRPr="00DD4E9A" w14:paraId="5E258B68" w14:textId="77777777" w:rsidTr="00C37F95">
        <w:tc>
          <w:tcPr>
            <w:tcW w:w="1702" w:type="dxa"/>
            <w:shd w:val="clear" w:color="auto" w:fill="BFBFBF" w:themeFill="background1" w:themeFillShade="BF"/>
          </w:tcPr>
          <w:p w14:paraId="063E39E6" w14:textId="77777777" w:rsidR="00372899" w:rsidRPr="00DD4E9A" w:rsidRDefault="00372899" w:rsidP="00C37F95">
            <w:pPr>
              <w:rPr>
                <w:rFonts w:ascii="Arial Narrow" w:hAnsi="Arial Narrow" w:cs="Arial"/>
                <w:b/>
                <w:sz w:val="20"/>
              </w:rPr>
            </w:pPr>
            <w:r w:rsidRPr="00DD4E9A">
              <w:rPr>
                <w:rFonts w:ascii="Arial Narrow" w:hAnsi="Arial Narrow" w:cs="Arial"/>
                <w:b/>
                <w:sz w:val="20"/>
              </w:rPr>
              <w:t>Experience</w:t>
            </w:r>
          </w:p>
        </w:tc>
        <w:tc>
          <w:tcPr>
            <w:tcW w:w="4536" w:type="dxa"/>
            <w:shd w:val="clear" w:color="auto" w:fill="auto"/>
          </w:tcPr>
          <w:p w14:paraId="5796DAB1" w14:textId="28E846E1" w:rsidR="00FB2AA0" w:rsidRPr="00DD4E9A" w:rsidRDefault="005E39C7" w:rsidP="00FB2AA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Experience with children.</w:t>
            </w:r>
          </w:p>
        </w:tc>
        <w:tc>
          <w:tcPr>
            <w:tcW w:w="2551" w:type="dxa"/>
            <w:shd w:val="clear" w:color="auto" w:fill="auto"/>
          </w:tcPr>
          <w:p w14:paraId="0A249883" w14:textId="77777777" w:rsidR="00372899" w:rsidRDefault="005E39C7" w:rsidP="00FB2AA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Experience or working with children and young people within education provision.</w:t>
            </w:r>
          </w:p>
          <w:p w14:paraId="263CECE4" w14:textId="77777777" w:rsidR="005E39C7" w:rsidRDefault="005E39C7" w:rsidP="00FB2AA0">
            <w:pPr>
              <w:rPr>
                <w:rFonts w:ascii="Arial Narrow" w:hAnsi="Arial Narrow" w:cs="Arial"/>
                <w:sz w:val="20"/>
              </w:rPr>
            </w:pPr>
          </w:p>
          <w:p w14:paraId="51509FDA" w14:textId="7F400B7E" w:rsidR="005E39C7" w:rsidRPr="00DD4E9A" w:rsidRDefault="005E39C7" w:rsidP="00FB2AA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Experience of working with young people with challenging behaviour. </w:t>
            </w:r>
          </w:p>
        </w:tc>
        <w:tc>
          <w:tcPr>
            <w:tcW w:w="1418" w:type="dxa"/>
            <w:shd w:val="clear" w:color="auto" w:fill="auto"/>
          </w:tcPr>
          <w:p w14:paraId="1D114916" w14:textId="61E551B2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Application form.</w:t>
            </w:r>
          </w:p>
          <w:p w14:paraId="357C166C" w14:textId="77777777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</w:p>
          <w:p w14:paraId="3B2D9122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  <w:r w:rsidRPr="00DD4E9A">
              <w:rPr>
                <w:rFonts w:ascii="Arial Narrow" w:hAnsi="Arial Narrow" w:cs="Arial"/>
                <w:sz w:val="20"/>
              </w:rPr>
              <w:t>Assessed at interview and references.</w:t>
            </w:r>
          </w:p>
        </w:tc>
      </w:tr>
      <w:tr w:rsidR="00372899" w:rsidRPr="00DD4E9A" w14:paraId="43BFF7C3" w14:textId="77777777" w:rsidTr="00C37F95">
        <w:tc>
          <w:tcPr>
            <w:tcW w:w="1702" w:type="dxa"/>
            <w:shd w:val="clear" w:color="auto" w:fill="BFBFBF" w:themeFill="background1" w:themeFillShade="BF"/>
          </w:tcPr>
          <w:p w14:paraId="61620E9D" w14:textId="77777777" w:rsidR="00372899" w:rsidRPr="00DD4E9A" w:rsidRDefault="00372899" w:rsidP="00C37F95">
            <w:pPr>
              <w:rPr>
                <w:rFonts w:ascii="Arial Narrow" w:hAnsi="Arial Narrow" w:cs="Arial"/>
                <w:b/>
                <w:sz w:val="20"/>
              </w:rPr>
            </w:pPr>
            <w:r w:rsidRPr="00DD4E9A">
              <w:rPr>
                <w:rFonts w:ascii="Arial Narrow" w:hAnsi="Arial Narrow" w:cs="Arial"/>
                <w:b/>
                <w:sz w:val="20"/>
              </w:rPr>
              <w:t>Knowledge &amp; Skills</w:t>
            </w:r>
          </w:p>
        </w:tc>
        <w:tc>
          <w:tcPr>
            <w:tcW w:w="4536" w:type="dxa"/>
            <w:shd w:val="clear" w:color="auto" w:fill="auto"/>
          </w:tcPr>
          <w:p w14:paraId="41E63B41" w14:textId="160CBEC5" w:rsidR="00372899" w:rsidRDefault="00300051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Skills using computer databases and common programmes.</w:t>
            </w:r>
          </w:p>
          <w:p w14:paraId="01FF596C" w14:textId="3C162D25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</w:p>
          <w:p w14:paraId="39CEC507" w14:textId="41C0EC9D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High standard of report writing. </w:t>
            </w:r>
          </w:p>
          <w:p w14:paraId="387C07BA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09413F9E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27324A18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4F514F50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7D5C8CAC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628D8FCE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6BD2AC46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0C27DC7D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70425FFA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8E53A1D" w14:textId="6ED1FB5E" w:rsidR="00FB2AA0" w:rsidRDefault="00300051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Presentation skills.</w:t>
            </w:r>
          </w:p>
          <w:p w14:paraId="08A536F8" w14:textId="453A7846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</w:p>
          <w:p w14:paraId="6F24E766" w14:textId="0A4445A7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Ability to communicate sensitive information to young people and colleagues.</w:t>
            </w:r>
          </w:p>
          <w:p w14:paraId="7830C5E6" w14:textId="0224F0AC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</w:p>
          <w:p w14:paraId="5E31A5C3" w14:textId="30E3E769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Knowledge of safeguarding and attendance legislation/good practice.</w:t>
            </w:r>
          </w:p>
          <w:p w14:paraId="32316AF5" w14:textId="2CE0FB3E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</w:p>
          <w:p w14:paraId="4E1342E1" w14:textId="2A91D6D4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 understanding of the needs and difficulties of young people with mental health problems or other areas of SEN.</w:t>
            </w:r>
          </w:p>
          <w:p w14:paraId="37EB5583" w14:textId="5A3C5BE7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</w:p>
          <w:p w14:paraId="589E9A89" w14:textId="13D85641" w:rsidR="00300051" w:rsidRPr="00DD4E9A" w:rsidRDefault="00300051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An ability to apply existing knowledge to a SEMH education context. </w:t>
            </w:r>
          </w:p>
          <w:p w14:paraId="3CF36BB6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617804A6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5744D9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Application form.</w:t>
            </w:r>
          </w:p>
          <w:p w14:paraId="32F90BEE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174B6DCC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  <w:r w:rsidRPr="00DD4E9A">
              <w:rPr>
                <w:rFonts w:ascii="Arial Narrow" w:hAnsi="Arial Narrow" w:cs="Arial"/>
                <w:sz w:val="20"/>
              </w:rPr>
              <w:t>Interview and references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</w:tc>
      </w:tr>
      <w:tr w:rsidR="00372899" w:rsidRPr="00DD4E9A" w14:paraId="7B678916" w14:textId="77777777" w:rsidTr="00C37F95">
        <w:tc>
          <w:tcPr>
            <w:tcW w:w="1702" w:type="dxa"/>
            <w:shd w:val="clear" w:color="auto" w:fill="BFBFBF" w:themeFill="background1" w:themeFillShade="BF"/>
          </w:tcPr>
          <w:p w14:paraId="3690C6B6" w14:textId="77777777" w:rsidR="00372899" w:rsidRPr="00DD4E9A" w:rsidRDefault="00372899" w:rsidP="00C37F95">
            <w:pPr>
              <w:rPr>
                <w:rFonts w:ascii="Arial Narrow" w:hAnsi="Arial Narrow" w:cs="Arial"/>
                <w:b/>
                <w:sz w:val="20"/>
              </w:rPr>
            </w:pPr>
            <w:r w:rsidRPr="00DD4E9A">
              <w:rPr>
                <w:rFonts w:ascii="Arial Narrow" w:hAnsi="Arial Narrow" w:cs="Arial"/>
                <w:b/>
                <w:sz w:val="20"/>
              </w:rPr>
              <w:t>Other</w:t>
            </w:r>
          </w:p>
        </w:tc>
        <w:tc>
          <w:tcPr>
            <w:tcW w:w="4536" w:type="dxa"/>
            <w:shd w:val="clear" w:color="auto" w:fill="auto"/>
          </w:tcPr>
          <w:p w14:paraId="6B2409E8" w14:textId="05790F62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 ability to interact effectively with staff from all disciplines</w:t>
            </w:r>
            <w:r w:rsidR="00300051">
              <w:rPr>
                <w:rFonts w:ascii="Arial Narrow" w:hAnsi="Arial Narrow" w:cs="Arial"/>
                <w:sz w:val="20"/>
              </w:rPr>
              <w:t xml:space="preserve"> and work hard as part of a team. </w:t>
            </w:r>
          </w:p>
          <w:p w14:paraId="639EFE6F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6593D8CA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Desire to “go the extra mile” in the best interests of children.</w:t>
            </w:r>
          </w:p>
          <w:p w14:paraId="73F0AFDF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7397ECD4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Good sense of humour and to be able to place events in perspective.</w:t>
            </w:r>
          </w:p>
          <w:p w14:paraId="266573BC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1D15AA5F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Ability to work independently, reliably and consistently with work agreed and managed at regular intervals.</w:t>
            </w:r>
          </w:p>
          <w:p w14:paraId="6335C564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20E28717" w14:textId="51E39074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Ability to accept and use supervision appropriately and effectively.</w:t>
            </w:r>
          </w:p>
          <w:p w14:paraId="22299559" w14:textId="30533DB1" w:rsidR="00300051" w:rsidRDefault="00300051" w:rsidP="00C37F95">
            <w:pPr>
              <w:rPr>
                <w:rFonts w:ascii="Arial Narrow" w:hAnsi="Arial Narrow" w:cs="Arial"/>
                <w:sz w:val="20"/>
              </w:rPr>
            </w:pPr>
          </w:p>
          <w:p w14:paraId="367D38D9" w14:textId="77777777" w:rsidR="00300051" w:rsidRDefault="00300051" w:rsidP="00300051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Willingness, when </w:t>
            </w:r>
            <w:proofErr w:type="gramStart"/>
            <w:r>
              <w:rPr>
                <w:rFonts w:ascii="Arial Narrow" w:hAnsi="Arial Narrow" w:cs="Arial"/>
                <w:sz w:val="20"/>
              </w:rPr>
              <w:t>absolutely necessary</w:t>
            </w:r>
            <w:proofErr w:type="gramEnd"/>
            <w:r>
              <w:rPr>
                <w:rFonts w:ascii="Arial Narrow" w:hAnsi="Arial Narrow" w:cs="Arial"/>
                <w:sz w:val="20"/>
              </w:rPr>
              <w:t>, to use restrictive physical interventions.</w:t>
            </w:r>
          </w:p>
          <w:p w14:paraId="2D653734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64EAE523" w14:textId="0EF9B223" w:rsidR="00300051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Ability to drive and willingness to drive pupils to and from provision / home etc in school vehicles.</w:t>
            </w:r>
            <w:r w:rsidR="00300051">
              <w:rPr>
                <w:rFonts w:ascii="Arial Narrow" w:hAnsi="Arial Narrow" w:cs="Arial"/>
                <w:sz w:val="20"/>
              </w:rPr>
              <w:t xml:space="preserve"> </w:t>
            </w:r>
            <w:r w:rsidR="00300051" w:rsidRPr="00B45D03">
              <w:rPr>
                <w:rFonts w:ascii="Arial Narrow" w:hAnsi="Arial Narrow" w:cs="Arial"/>
                <w:b/>
                <w:bCs/>
                <w:sz w:val="20"/>
                <w:u w:val="single"/>
              </w:rPr>
              <w:t xml:space="preserve"> Own vehicle is essential due to the location of the school, no public transport is available. </w:t>
            </w:r>
          </w:p>
          <w:p w14:paraId="64A14DD1" w14:textId="77777777" w:rsidR="00372899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1B3338FF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  <w:r w:rsidRPr="00DD4E9A">
              <w:rPr>
                <w:rFonts w:ascii="Arial Narrow" w:hAnsi="Arial Narrow" w:cs="Arial"/>
                <w:sz w:val="20"/>
              </w:rPr>
              <w:t xml:space="preserve">Good </w:t>
            </w:r>
            <w:r>
              <w:rPr>
                <w:rFonts w:ascii="Arial Narrow" w:hAnsi="Arial Narrow" w:cs="Arial"/>
                <w:sz w:val="20"/>
              </w:rPr>
              <w:t>personal organisational skills.</w:t>
            </w:r>
          </w:p>
        </w:tc>
        <w:tc>
          <w:tcPr>
            <w:tcW w:w="2551" w:type="dxa"/>
            <w:shd w:val="clear" w:color="auto" w:fill="auto"/>
          </w:tcPr>
          <w:p w14:paraId="03A0CD3F" w14:textId="05F61C23" w:rsidR="00372899" w:rsidRPr="00DD4E9A" w:rsidRDefault="00300051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Experience of working within an education system. </w:t>
            </w:r>
          </w:p>
          <w:p w14:paraId="4AEEAA2D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  <w:p w14:paraId="41035458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C77F33" w14:textId="77777777" w:rsidR="00372899" w:rsidRPr="00DD4E9A" w:rsidRDefault="00372899" w:rsidP="00C37F9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Application form, interview and document check. </w:t>
            </w:r>
          </w:p>
        </w:tc>
      </w:tr>
    </w:tbl>
    <w:p w14:paraId="4E030EB9" w14:textId="77777777" w:rsidR="00372899" w:rsidRDefault="00372899" w:rsidP="00372899"/>
    <w:p w14:paraId="712F107A" w14:textId="77777777" w:rsidR="00CC7EA1" w:rsidRPr="00CC7EA1" w:rsidRDefault="008E230C" w:rsidP="00E47021">
      <w:pPr>
        <w:rPr>
          <w:rFonts w:ascii="Arial" w:eastAsia="Times New Roman" w:hAnsi="Arial" w:cs="Arial"/>
          <w:szCs w:val="20"/>
          <w:lang w:eastAsia="en-GB"/>
        </w:rPr>
      </w:pPr>
      <w:r w:rsidRPr="00CC7EA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E85DE" wp14:editId="0B43ED6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219825" cy="685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1F33" w14:textId="49FFFE7D" w:rsidR="00AC4D3E" w:rsidRPr="008E230C" w:rsidRDefault="00AC4D3E" w:rsidP="00422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Grange</w:t>
                            </w:r>
                            <w:r w:rsidRPr="008E230C">
                              <w:rPr>
                                <w:b/>
                              </w:rPr>
                              <w:t xml:space="preserve"> is committed to the safeguarding of children and expects all staff and volunteers to share this commitment.  All appointments are subject to a satisfactory enhanced </w:t>
                            </w:r>
                            <w:r>
                              <w:rPr>
                                <w:b/>
                              </w:rPr>
                              <w:t xml:space="preserve">DBS </w:t>
                            </w:r>
                            <w:r w:rsidRPr="008E230C">
                              <w:rPr>
                                <w:b/>
                              </w:rPr>
                              <w:t>declaration</w:t>
                            </w:r>
                            <w:r w:rsidR="00300051">
                              <w:rPr>
                                <w:b/>
                              </w:rPr>
                              <w:t xml:space="preserve">, safeguarding checks and references.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8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05pt;width:489.75pt;height:5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">
                <v:textbox>
                  <w:txbxContent>
                    <w:p w14:paraId="12981F33" w14:textId="49FFFE7D" w:rsidR="00AC4D3E" w:rsidRPr="008E230C" w:rsidRDefault="00AC4D3E" w:rsidP="00422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Grange</w:t>
                      </w:r>
                      <w:r w:rsidRPr="008E230C">
                        <w:rPr>
                          <w:b/>
                        </w:rPr>
                        <w:t xml:space="preserve"> is committed to the safeguarding of children and expects all staff and volunteers to share this commitment.  All appointments are subject to a satisfactory enhanced </w:t>
                      </w:r>
                      <w:r>
                        <w:rPr>
                          <w:b/>
                        </w:rPr>
                        <w:t xml:space="preserve">DBS </w:t>
                      </w:r>
                      <w:r w:rsidRPr="008E230C">
                        <w:rPr>
                          <w:b/>
                        </w:rPr>
                        <w:t>declaration</w:t>
                      </w:r>
                      <w:r w:rsidR="00300051">
                        <w:rPr>
                          <w:b/>
                        </w:rPr>
                        <w:t xml:space="preserve">, safeguarding checks and references.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81EAB" w14:textId="77777777" w:rsidR="00797B4C" w:rsidRPr="00CC7EA1" w:rsidRDefault="00797B4C" w:rsidP="00E47021">
      <w:pPr>
        <w:rPr>
          <w:rFonts w:ascii="Arial" w:hAnsi="Arial" w:cs="Arial"/>
        </w:rPr>
      </w:pPr>
    </w:p>
    <w:p w14:paraId="70E586FD" w14:textId="77777777" w:rsidR="00797B4C" w:rsidRPr="00CC7EA1" w:rsidRDefault="00797B4C" w:rsidP="00E47021">
      <w:pPr>
        <w:rPr>
          <w:rFonts w:ascii="Arial" w:hAnsi="Arial" w:cs="Arial"/>
        </w:rPr>
      </w:pPr>
    </w:p>
    <w:sectPr w:rsidR="00797B4C" w:rsidRPr="00CC7EA1" w:rsidSect="008E230C">
      <w:footerReference w:type="default" r:id="rId10"/>
      <w:pgSz w:w="11906" w:h="16838"/>
      <w:pgMar w:top="709" w:right="991" w:bottom="28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4E79" w14:textId="77777777" w:rsidR="00C67C39" w:rsidRDefault="00C67C39" w:rsidP="00960434">
      <w:r>
        <w:separator/>
      </w:r>
    </w:p>
  </w:endnote>
  <w:endnote w:type="continuationSeparator" w:id="0">
    <w:p w14:paraId="02DBF500" w14:textId="77777777" w:rsidR="00C67C39" w:rsidRDefault="00C67C39" w:rsidP="0096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572276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0"/>
      </w:rPr>
    </w:sdtEndPr>
    <w:sdtContent>
      <w:p w14:paraId="3CF6F41C" w14:textId="77777777" w:rsidR="00AC4D3E" w:rsidRPr="008E230C" w:rsidRDefault="00AC4D3E" w:rsidP="008E230C">
        <w:pPr>
          <w:pStyle w:val="Footer"/>
          <w:jc w:val="center"/>
          <w:rPr>
            <w:rFonts w:ascii="Book Antiqua" w:hAnsi="Book Antiqua"/>
            <w:sz w:val="20"/>
          </w:rPr>
        </w:pPr>
        <w:r w:rsidRPr="008E230C">
          <w:rPr>
            <w:rFonts w:ascii="Book Antiqua" w:hAnsi="Book Antiqua"/>
            <w:sz w:val="20"/>
          </w:rPr>
          <w:fldChar w:fldCharType="begin"/>
        </w:r>
        <w:r w:rsidRPr="008E230C">
          <w:rPr>
            <w:rFonts w:ascii="Book Antiqua" w:hAnsi="Book Antiqua"/>
            <w:sz w:val="20"/>
          </w:rPr>
          <w:instrText xml:space="preserve"> PAGE   \* MERGEFORMAT </w:instrText>
        </w:r>
        <w:r w:rsidRPr="008E230C">
          <w:rPr>
            <w:rFonts w:ascii="Book Antiqua" w:hAnsi="Book Antiqua"/>
            <w:sz w:val="20"/>
          </w:rPr>
          <w:fldChar w:fldCharType="separate"/>
        </w:r>
        <w:r>
          <w:rPr>
            <w:rFonts w:ascii="Book Antiqua" w:hAnsi="Book Antiqua"/>
            <w:noProof/>
            <w:sz w:val="20"/>
          </w:rPr>
          <w:t>2</w:t>
        </w:r>
        <w:r w:rsidRPr="008E230C">
          <w:rPr>
            <w:rFonts w:ascii="Book Antiqua" w:hAnsi="Book Antiqua"/>
            <w:noProof/>
            <w:sz w:val="20"/>
          </w:rPr>
          <w:fldChar w:fldCharType="end"/>
        </w:r>
      </w:p>
    </w:sdtContent>
  </w:sdt>
  <w:p w14:paraId="68FFAE5C" w14:textId="77777777" w:rsidR="00AC4D3E" w:rsidRDefault="00AC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EC8E" w14:textId="77777777" w:rsidR="00C67C39" w:rsidRDefault="00C67C39" w:rsidP="00960434">
      <w:r>
        <w:separator/>
      </w:r>
    </w:p>
  </w:footnote>
  <w:footnote w:type="continuationSeparator" w:id="0">
    <w:p w14:paraId="269D5FA9" w14:textId="77777777" w:rsidR="00C67C39" w:rsidRDefault="00C67C39" w:rsidP="0096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3C6"/>
    <w:multiLevelType w:val="hybridMultilevel"/>
    <w:tmpl w:val="AE243B4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70D27CE"/>
    <w:multiLevelType w:val="hybridMultilevel"/>
    <w:tmpl w:val="89B0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30A"/>
    <w:multiLevelType w:val="hybridMultilevel"/>
    <w:tmpl w:val="2FAA1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3366"/>
    <w:multiLevelType w:val="hybridMultilevel"/>
    <w:tmpl w:val="2172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94A"/>
    <w:multiLevelType w:val="hybridMultilevel"/>
    <w:tmpl w:val="AE243B4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6FA30F2"/>
    <w:multiLevelType w:val="hybridMultilevel"/>
    <w:tmpl w:val="D3282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26BB"/>
    <w:multiLevelType w:val="hybridMultilevel"/>
    <w:tmpl w:val="E1CC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2345"/>
    <w:multiLevelType w:val="hybridMultilevel"/>
    <w:tmpl w:val="693E0600"/>
    <w:lvl w:ilvl="0" w:tplc="C4A229D6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51FA"/>
    <w:multiLevelType w:val="hybridMultilevel"/>
    <w:tmpl w:val="3F2015F4"/>
    <w:lvl w:ilvl="0" w:tplc="C4A229D6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72A"/>
    <w:multiLevelType w:val="hybridMultilevel"/>
    <w:tmpl w:val="B73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063D2"/>
    <w:multiLevelType w:val="hybridMultilevel"/>
    <w:tmpl w:val="27C6515C"/>
    <w:lvl w:ilvl="0" w:tplc="C4A229D6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3E503A7"/>
    <w:multiLevelType w:val="hybridMultilevel"/>
    <w:tmpl w:val="9AB2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C3276"/>
    <w:multiLevelType w:val="hybridMultilevel"/>
    <w:tmpl w:val="3F38B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D4281"/>
    <w:multiLevelType w:val="hybridMultilevel"/>
    <w:tmpl w:val="1A76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00D9D"/>
    <w:multiLevelType w:val="hybridMultilevel"/>
    <w:tmpl w:val="0216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64A22"/>
    <w:multiLevelType w:val="hybridMultilevel"/>
    <w:tmpl w:val="7644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595E"/>
    <w:multiLevelType w:val="hybridMultilevel"/>
    <w:tmpl w:val="551C6DE6"/>
    <w:lvl w:ilvl="0" w:tplc="C250193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1974884">
    <w:abstractNumId w:val="15"/>
  </w:num>
  <w:num w:numId="2" w16cid:durableId="318854002">
    <w:abstractNumId w:val="13"/>
  </w:num>
  <w:num w:numId="3" w16cid:durableId="2104108410">
    <w:abstractNumId w:val="0"/>
  </w:num>
  <w:num w:numId="4" w16cid:durableId="379138120">
    <w:abstractNumId w:val="5"/>
  </w:num>
  <w:num w:numId="5" w16cid:durableId="1950820813">
    <w:abstractNumId w:val="10"/>
  </w:num>
  <w:num w:numId="6" w16cid:durableId="1787264226">
    <w:abstractNumId w:val="7"/>
  </w:num>
  <w:num w:numId="7" w16cid:durableId="1591741001">
    <w:abstractNumId w:val="8"/>
  </w:num>
  <w:num w:numId="8" w16cid:durableId="1061636268">
    <w:abstractNumId w:val="4"/>
  </w:num>
  <w:num w:numId="9" w16cid:durableId="547379941">
    <w:abstractNumId w:val="6"/>
  </w:num>
  <w:num w:numId="10" w16cid:durableId="568809771">
    <w:abstractNumId w:val="9"/>
  </w:num>
  <w:num w:numId="11" w16cid:durableId="657415975">
    <w:abstractNumId w:val="16"/>
  </w:num>
  <w:num w:numId="12" w16cid:durableId="563179523">
    <w:abstractNumId w:val="1"/>
  </w:num>
  <w:num w:numId="13" w16cid:durableId="1976332017">
    <w:abstractNumId w:val="2"/>
  </w:num>
  <w:num w:numId="14" w16cid:durableId="1446342510">
    <w:abstractNumId w:val="12"/>
  </w:num>
  <w:num w:numId="15" w16cid:durableId="944969561">
    <w:abstractNumId w:val="14"/>
  </w:num>
  <w:num w:numId="16" w16cid:durableId="1545097425">
    <w:abstractNumId w:val="3"/>
  </w:num>
  <w:num w:numId="17" w16cid:durableId="747920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2A"/>
    <w:rsid w:val="00017E0C"/>
    <w:rsid w:val="000328F9"/>
    <w:rsid w:val="0006002B"/>
    <w:rsid w:val="0007474F"/>
    <w:rsid w:val="000B2588"/>
    <w:rsid w:val="000C0155"/>
    <w:rsid w:val="000C2806"/>
    <w:rsid w:val="000F2817"/>
    <w:rsid w:val="0010797F"/>
    <w:rsid w:val="001E5F5D"/>
    <w:rsid w:val="00201BF7"/>
    <w:rsid w:val="00240217"/>
    <w:rsid w:val="00261D82"/>
    <w:rsid w:val="00300051"/>
    <w:rsid w:val="003056C5"/>
    <w:rsid w:val="003506B6"/>
    <w:rsid w:val="003557B5"/>
    <w:rsid w:val="00364413"/>
    <w:rsid w:val="00372899"/>
    <w:rsid w:val="003F26B6"/>
    <w:rsid w:val="00422A00"/>
    <w:rsid w:val="004309B3"/>
    <w:rsid w:val="00431DE6"/>
    <w:rsid w:val="0047262A"/>
    <w:rsid w:val="004B6A62"/>
    <w:rsid w:val="00511C9F"/>
    <w:rsid w:val="00543BCD"/>
    <w:rsid w:val="005A4CDF"/>
    <w:rsid w:val="005C5846"/>
    <w:rsid w:val="005E39C7"/>
    <w:rsid w:val="0061166A"/>
    <w:rsid w:val="0064346F"/>
    <w:rsid w:val="00647570"/>
    <w:rsid w:val="00647D08"/>
    <w:rsid w:val="00661380"/>
    <w:rsid w:val="0069631C"/>
    <w:rsid w:val="006D4828"/>
    <w:rsid w:val="006D5C83"/>
    <w:rsid w:val="0071294C"/>
    <w:rsid w:val="007661DB"/>
    <w:rsid w:val="0078030A"/>
    <w:rsid w:val="00797B4C"/>
    <w:rsid w:val="007D6875"/>
    <w:rsid w:val="00864436"/>
    <w:rsid w:val="008B5AC2"/>
    <w:rsid w:val="008B7160"/>
    <w:rsid w:val="008E230C"/>
    <w:rsid w:val="008E62FD"/>
    <w:rsid w:val="00960263"/>
    <w:rsid w:val="00960434"/>
    <w:rsid w:val="00971974"/>
    <w:rsid w:val="009755E0"/>
    <w:rsid w:val="00976B54"/>
    <w:rsid w:val="00993E58"/>
    <w:rsid w:val="00A458A3"/>
    <w:rsid w:val="00AB6A52"/>
    <w:rsid w:val="00AC47F9"/>
    <w:rsid w:val="00AC4D3E"/>
    <w:rsid w:val="00AF2C47"/>
    <w:rsid w:val="00B37223"/>
    <w:rsid w:val="00B44514"/>
    <w:rsid w:val="00B45C7C"/>
    <w:rsid w:val="00B45D03"/>
    <w:rsid w:val="00B66AA0"/>
    <w:rsid w:val="00BA497A"/>
    <w:rsid w:val="00C21EED"/>
    <w:rsid w:val="00C347D9"/>
    <w:rsid w:val="00C43C58"/>
    <w:rsid w:val="00C542AE"/>
    <w:rsid w:val="00C67C39"/>
    <w:rsid w:val="00CB202A"/>
    <w:rsid w:val="00CC7EA1"/>
    <w:rsid w:val="00CE0395"/>
    <w:rsid w:val="00CF5BB9"/>
    <w:rsid w:val="00CF7269"/>
    <w:rsid w:val="00D06A73"/>
    <w:rsid w:val="00DD0248"/>
    <w:rsid w:val="00DD6ED5"/>
    <w:rsid w:val="00DF70EE"/>
    <w:rsid w:val="00E1541F"/>
    <w:rsid w:val="00E47021"/>
    <w:rsid w:val="00E60782"/>
    <w:rsid w:val="00E617A9"/>
    <w:rsid w:val="00E95A19"/>
    <w:rsid w:val="00F141AA"/>
    <w:rsid w:val="00F200CC"/>
    <w:rsid w:val="00F55C24"/>
    <w:rsid w:val="00F846C0"/>
    <w:rsid w:val="00FA1995"/>
    <w:rsid w:val="00FA40D4"/>
    <w:rsid w:val="00FA5DA6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0E7D"/>
  <w15:docId w15:val="{A2606FB4-9C0C-4289-92E9-FBE91EB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2A00"/>
    <w:pPr>
      <w:keepNext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A00"/>
    <w:pPr>
      <w:keepNext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22A00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22A00"/>
    <w:rPr>
      <w:rFonts w:ascii="Arial" w:eastAsia="Times New Roman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42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34"/>
  </w:style>
  <w:style w:type="paragraph" w:styleId="Footer">
    <w:name w:val="footer"/>
    <w:basedOn w:val="Normal"/>
    <w:link w:val="FooterChar"/>
    <w:uiPriority w:val="99"/>
    <w:unhideWhenUsed/>
    <w:rsid w:val="00960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34"/>
  </w:style>
  <w:style w:type="character" w:styleId="PlaceholderText">
    <w:name w:val="Placeholder Text"/>
    <w:basedOn w:val="DefaultParagraphFont"/>
    <w:uiPriority w:val="99"/>
    <w:semiHidden/>
    <w:rsid w:val="008E2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8937-0D17-4FB0-815E-A45D869E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Therapist</vt:lpstr>
    </vt:vector>
  </TitlesOfParts>
  <Company>Stephenson Academy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Therapist</dc:title>
  <dc:subject/>
  <dc:creator>Anita Hewitson</dc:creator>
  <cp:keywords/>
  <dc:description/>
  <cp:lastModifiedBy>Chanel Bashir</cp:lastModifiedBy>
  <cp:revision>2</cp:revision>
  <dcterms:created xsi:type="dcterms:W3CDTF">2024-02-05T13:10:00Z</dcterms:created>
  <dcterms:modified xsi:type="dcterms:W3CDTF">2024-02-05T13:10:00Z</dcterms:modified>
</cp:coreProperties>
</file>