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DB1B" w14:textId="77777777" w:rsidR="00412751" w:rsidRPr="00BA6E3F" w:rsidRDefault="00412751" w:rsidP="00412751">
      <w:pPr>
        <w:pStyle w:val="BodyText"/>
        <w:rPr>
          <w:rFonts w:asciiTheme="minorHAnsi" w:hAnsiTheme="minorHAnsi"/>
        </w:rPr>
      </w:pPr>
    </w:p>
    <w:p w14:paraId="1C0725D5" w14:textId="2CF2B00B" w:rsidR="00793AB0" w:rsidRPr="00BA6E3F" w:rsidRDefault="00793AB0" w:rsidP="00793AB0">
      <w:pPr>
        <w:keepNext/>
        <w:spacing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b/>
          <w:bCs/>
          <w:color w:val="auto"/>
          <w:kern w:val="0"/>
          <w:sz w:val="24"/>
          <w:lang w:val="en-US" w:eastAsia="en-US"/>
          <w14:ligatures w14:val="none"/>
        </w:rPr>
        <w:t>JOB TITLE:</w:t>
      </w:r>
      <w:r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 xml:space="preserve">  </w:t>
      </w:r>
      <w:r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ab/>
      </w:r>
      <w:r w:rsidR="00A55F01"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ab/>
      </w:r>
      <w:r w:rsidR="00A55F01"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ab/>
      </w:r>
      <w:r w:rsidR="00165C67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 xml:space="preserve">Industrial Relations </w:t>
      </w:r>
      <w:r w:rsidR="003B3A61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>Partner</w:t>
      </w:r>
      <w:r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 xml:space="preserve">             </w:t>
      </w:r>
    </w:p>
    <w:p w14:paraId="594318C5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</w:p>
    <w:p w14:paraId="7E1A26D6" w14:textId="117A5BCB" w:rsidR="00793AB0" w:rsidRPr="00BA6E3F" w:rsidRDefault="00793AB0" w:rsidP="5EA29F54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5EA29F54">
        <w:rPr>
          <w:rFonts w:ascii="Arial" w:eastAsia="Times New Roman" w:hAnsi="Arial" w:cs="Arial"/>
          <w:b/>
          <w:bCs/>
          <w:color w:val="auto"/>
          <w:kern w:val="0"/>
          <w:sz w:val="24"/>
          <w:lang w:val="en-US" w:eastAsia="en-US"/>
          <w14:ligatures w14:val="none"/>
        </w:rPr>
        <w:t>RESPONSIBLE TO:</w:t>
      </w:r>
      <w:r w:rsidRPr="00BA6E3F"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  <w:tab/>
      </w:r>
      <w:r w:rsidRPr="5EA29F54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 xml:space="preserve"> </w:t>
      </w:r>
      <w:r w:rsidR="00A55F01"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</w:r>
      <w:r w:rsidR="00AB2E79">
        <w:rPr>
          <w:rFonts w:ascii="Arial" w:eastAsia="Arial" w:hAnsi="Arial" w:cs="Arial"/>
          <w:sz w:val="24"/>
          <w:lang w:val="en-US"/>
        </w:rPr>
        <w:t>Head of HRBP &amp; Projects</w:t>
      </w:r>
    </w:p>
    <w:p w14:paraId="4C50E7D0" w14:textId="77777777" w:rsidR="00793AB0" w:rsidRPr="00BA6E3F" w:rsidRDefault="00793AB0" w:rsidP="00793AB0">
      <w:pPr>
        <w:tabs>
          <w:tab w:val="left" w:pos="5775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  <w:tab/>
      </w:r>
    </w:p>
    <w:p w14:paraId="56D9EB01" w14:textId="4D7E1966" w:rsidR="00793AB0" w:rsidRPr="00BA6E3F" w:rsidRDefault="00793AB0" w:rsidP="00EE5883">
      <w:pPr>
        <w:spacing w:after="0" w:line="240" w:lineRule="auto"/>
        <w:ind w:left="3600" w:right="0" w:hanging="3600"/>
        <w:jc w:val="left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  <w:t>ACCOUNTABLE TO:</w:t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</w:r>
      <w:r w:rsidR="00AB2E79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 xml:space="preserve">Director of People Services &amp; Executive Team, </w:t>
      </w:r>
      <w:r w:rsidR="00EE588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Board, Operations</w:t>
      </w:r>
    </w:p>
    <w:p w14:paraId="01197A68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</w:p>
    <w:p w14:paraId="36960137" w14:textId="1FC5F43B" w:rsidR="007D03C4" w:rsidRPr="00BA6E3F" w:rsidRDefault="00793AB0" w:rsidP="00BA6E3F">
      <w:pPr>
        <w:spacing w:after="0" w:line="240" w:lineRule="auto"/>
        <w:ind w:left="3600" w:right="0" w:hanging="3600"/>
        <w:jc w:val="left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b/>
          <w:bCs/>
          <w:color w:val="auto"/>
          <w:kern w:val="0"/>
          <w:sz w:val="24"/>
          <w:lang w:val="en-US" w:eastAsia="en-US"/>
          <w14:ligatures w14:val="none"/>
        </w:rPr>
        <w:t>LINKS TO:</w:t>
      </w:r>
      <w:r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 xml:space="preserve"> </w:t>
      </w:r>
      <w:r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ab/>
      </w:r>
      <w:r w:rsidR="00EE588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HR, Legal, Operations, H&amp;S, Finance</w:t>
      </w:r>
      <w:r w:rsidR="000B65B7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,</w:t>
      </w:r>
      <w:r w:rsidR="006746E1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 xml:space="preserve"> Trade Unions, </w:t>
      </w:r>
      <w:r w:rsidR="00110D31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ACAS</w:t>
      </w:r>
      <w:r w:rsidR="006746E1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, External Legal Counsel</w:t>
      </w:r>
    </w:p>
    <w:p w14:paraId="57ADD703" w14:textId="77777777" w:rsidR="00793AB0" w:rsidRPr="00BA6E3F" w:rsidRDefault="00793AB0" w:rsidP="00793AB0">
      <w:pPr>
        <w:spacing w:after="0" w:line="240" w:lineRule="auto"/>
        <w:ind w:left="1260" w:right="0" w:hanging="1260"/>
        <w:jc w:val="left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</w:p>
    <w:p w14:paraId="4DA4B42E" w14:textId="77777777" w:rsidR="007D03C4" w:rsidRPr="00BA6E3F" w:rsidRDefault="00793AB0" w:rsidP="00793AB0">
      <w:pPr>
        <w:spacing w:after="0" w:line="240" w:lineRule="auto"/>
        <w:ind w:left="1800" w:right="0" w:hanging="1800"/>
        <w:jc w:val="left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  <w:t>JOB PURPOSE</w:t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:</w:t>
      </w:r>
      <w:r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 xml:space="preserve"> </w:t>
      </w:r>
      <w:r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ab/>
      </w:r>
      <w:r w:rsidR="007D03C4"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ab/>
      </w:r>
    </w:p>
    <w:p w14:paraId="3AFC49CB" w14:textId="77777777" w:rsidR="007D03C4" w:rsidRPr="00BA6E3F" w:rsidRDefault="007D03C4" w:rsidP="00793AB0">
      <w:pPr>
        <w:spacing w:after="0" w:line="240" w:lineRule="auto"/>
        <w:ind w:left="1800" w:right="0" w:hanging="1800"/>
        <w:jc w:val="left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</w:p>
    <w:p w14:paraId="1BCCB44C" w14:textId="74A5DE2C" w:rsidR="00AD1FA4" w:rsidRDefault="00AD1FA4" w:rsidP="00793AB0">
      <w:pPr>
        <w:spacing w:after="120" w:line="240" w:lineRule="auto"/>
        <w:ind w:left="0" w:right="0" w:firstLine="0"/>
        <w:rPr>
          <w:rFonts w:ascii="Arial" w:hAnsi="Arial" w:cs="Arial"/>
          <w:sz w:val="24"/>
        </w:rPr>
      </w:pPr>
      <w:r w:rsidRPr="00AD1FA4">
        <w:rPr>
          <w:rFonts w:ascii="Arial" w:hAnsi="Arial" w:cs="Arial"/>
          <w:sz w:val="24"/>
        </w:rPr>
        <w:t xml:space="preserve">The Industrial Relations </w:t>
      </w:r>
      <w:proofErr w:type="spellStart"/>
      <w:r w:rsidR="003B3A61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>Partne</w:t>
      </w:r>
      <w:proofErr w:type="spellEnd"/>
      <w:r w:rsidRPr="00AD1FA4">
        <w:rPr>
          <w:rFonts w:ascii="Arial" w:hAnsi="Arial" w:cs="Arial"/>
          <w:sz w:val="24"/>
        </w:rPr>
        <w:t xml:space="preserve">r at OFG will be pivotal in maintaining positive and constructive relationships between the organisation, its employees, and trade </w:t>
      </w:r>
      <w:r w:rsidR="00A54902" w:rsidRPr="00AD1FA4">
        <w:rPr>
          <w:rFonts w:ascii="Arial" w:hAnsi="Arial" w:cs="Arial"/>
          <w:sz w:val="24"/>
        </w:rPr>
        <w:t>unions</w:t>
      </w:r>
      <w:r w:rsidR="00A54902">
        <w:rPr>
          <w:rFonts w:ascii="Arial" w:hAnsi="Arial" w:cs="Arial"/>
          <w:sz w:val="24"/>
        </w:rPr>
        <w:t>.</w:t>
      </w:r>
      <w:r w:rsidRPr="00AD1FA4">
        <w:rPr>
          <w:rFonts w:ascii="Arial" w:hAnsi="Arial" w:cs="Arial"/>
          <w:sz w:val="24"/>
        </w:rPr>
        <w:t xml:space="preserve"> This role ensures compliance with UK employment law and sector-specific regulations, while managing the resolution of workplace disputes and leading negotiations on collective bargaining agreements. As a key advisor to senior leaders, the Industrial Relations Manager will </w:t>
      </w:r>
      <w:r w:rsidR="00817A19">
        <w:rPr>
          <w:rFonts w:ascii="Arial" w:hAnsi="Arial" w:cs="Arial"/>
          <w:sz w:val="24"/>
        </w:rPr>
        <w:t>ensure</w:t>
      </w:r>
      <w:r w:rsidRPr="00AD1FA4">
        <w:rPr>
          <w:rFonts w:ascii="Arial" w:hAnsi="Arial" w:cs="Arial"/>
          <w:sz w:val="24"/>
        </w:rPr>
        <w:t xml:space="preserve"> that policies and employment practices align with the needs of staff and </w:t>
      </w:r>
      <w:r w:rsidR="00343A7A">
        <w:rPr>
          <w:rFonts w:ascii="Arial" w:hAnsi="Arial" w:cs="Arial"/>
          <w:sz w:val="24"/>
        </w:rPr>
        <w:t>our</w:t>
      </w:r>
      <w:r w:rsidRPr="00AD1FA4">
        <w:rPr>
          <w:rFonts w:ascii="Arial" w:hAnsi="Arial" w:cs="Arial"/>
          <w:sz w:val="24"/>
        </w:rPr>
        <w:t xml:space="preserve"> organisation. Additionally, the role will work closely with internal teams to promote effective communication, support staff engagement, and ensure that health, safety, and employment standards meet statutory requirements</w:t>
      </w:r>
      <w:r w:rsidR="00A54902">
        <w:rPr>
          <w:rFonts w:ascii="Arial" w:hAnsi="Arial" w:cs="Arial"/>
          <w:sz w:val="24"/>
        </w:rPr>
        <w:t>.</w:t>
      </w:r>
    </w:p>
    <w:p w14:paraId="49B3FB6A" w14:textId="01119D50" w:rsidR="00793AB0" w:rsidRPr="00BA6E3F" w:rsidRDefault="00793AB0" w:rsidP="00793AB0">
      <w:pPr>
        <w:spacing w:after="120" w:line="240" w:lineRule="auto"/>
        <w:ind w:left="0" w:right="0" w:firstLine="0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</w:r>
    </w:p>
    <w:p w14:paraId="18C0F34B" w14:textId="77777777" w:rsidR="00793AB0" w:rsidRPr="00BA6E3F" w:rsidRDefault="00793AB0" w:rsidP="00793AB0">
      <w:pPr>
        <w:spacing w:after="0" w:line="240" w:lineRule="auto"/>
        <w:ind w:left="3600" w:right="0" w:hanging="3600"/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  <w:t>KEY ACCOUNTABILITIES:</w:t>
      </w:r>
    </w:p>
    <w:p w14:paraId="024E3CC8" w14:textId="77777777" w:rsidR="004B5684" w:rsidRPr="00BA6E3F" w:rsidRDefault="004B5684" w:rsidP="00793AB0">
      <w:pPr>
        <w:spacing w:after="0" w:line="240" w:lineRule="auto"/>
        <w:ind w:left="3600" w:right="0" w:hanging="3600"/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</w:pPr>
    </w:p>
    <w:p w14:paraId="23B48C00" w14:textId="46B9AE57" w:rsidR="00BA6E3F" w:rsidRPr="00BA6E3F" w:rsidRDefault="002A46A6" w:rsidP="00C71E8B">
      <w:pPr>
        <w:pStyle w:val="BodyText"/>
        <w:numPr>
          <w:ilvl w:val="0"/>
          <w:numId w:val="46"/>
        </w:numPr>
        <w:rPr>
          <w:lang w:eastAsia="en-US"/>
        </w:rPr>
      </w:pPr>
      <w:r>
        <w:rPr>
          <w:b/>
          <w:bCs/>
          <w:lang w:eastAsia="en-US"/>
        </w:rPr>
        <w:t>Managing Industrial Relations</w:t>
      </w:r>
      <w:r w:rsidR="00BA6E3F" w:rsidRPr="00BA6E3F">
        <w:rPr>
          <w:b/>
          <w:bCs/>
          <w:lang w:eastAsia="en-US"/>
        </w:rPr>
        <w:t>:</w:t>
      </w:r>
      <w:r w:rsidR="00BA6E3F" w:rsidRPr="00BA6E3F">
        <w:rPr>
          <w:lang w:eastAsia="en-US"/>
        </w:rPr>
        <w:t xml:space="preserve"> </w:t>
      </w:r>
      <w:r w:rsidR="00C71E8B" w:rsidRPr="00C71E8B">
        <w:rPr>
          <w:lang w:eastAsia="en-US"/>
        </w:rPr>
        <w:t>Develop and maintain positive relationships with trade unions, leading negotiations to secure collective agreements that align with OFG’s goals.</w:t>
      </w:r>
    </w:p>
    <w:p w14:paraId="55BE02C6" w14:textId="77777777" w:rsidR="00BA6E3F" w:rsidRPr="00BA6E3F" w:rsidRDefault="00BA6E3F" w:rsidP="00BA6E3F">
      <w:pPr>
        <w:pStyle w:val="BodyText"/>
        <w:ind w:left="720"/>
        <w:rPr>
          <w:lang w:eastAsia="en-US"/>
        </w:rPr>
      </w:pPr>
    </w:p>
    <w:p w14:paraId="606BB2B1" w14:textId="470A6878" w:rsidR="00BA6E3F" w:rsidRPr="00BA6E3F" w:rsidRDefault="003D11FB" w:rsidP="00BA6E3F">
      <w:pPr>
        <w:pStyle w:val="BodyText"/>
        <w:numPr>
          <w:ilvl w:val="0"/>
          <w:numId w:val="46"/>
        </w:numPr>
        <w:rPr>
          <w:lang w:eastAsia="en-US"/>
        </w:rPr>
      </w:pPr>
      <w:r w:rsidRPr="003D11FB">
        <w:rPr>
          <w:b/>
          <w:bCs/>
          <w:lang w:eastAsia="en-US"/>
        </w:rPr>
        <w:t>Compliance with Employment Legislation</w:t>
      </w:r>
      <w:r w:rsidR="00BA6E3F" w:rsidRPr="00BA6E3F">
        <w:rPr>
          <w:b/>
          <w:bCs/>
          <w:lang w:eastAsia="en-US"/>
        </w:rPr>
        <w:t>:</w:t>
      </w:r>
      <w:r w:rsidR="00BA6E3F" w:rsidRPr="00BA6E3F">
        <w:rPr>
          <w:lang w:eastAsia="en-US"/>
        </w:rPr>
        <w:t xml:space="preserve"> </w:t>
      </w:r>
      <w:r w:rsidRPr="003D11FB">
        <w:rPr>
          <w:lang w:eastAsia="en-US"/>
        </w:rPr>
        <w:t>Ensure full compliance with UK employment laws and education sector-specific regulations, keeping policies up to date and legally sound.</w:t>
      </w:r>
    </w:p>
    <w:p w14:paraId="5FB9A91C" w14:textId="77777777" w:rsidR="00BA6E3F" w:rsidRPr="00BA6E3F" w:rsidRDefault="00BA6E3F" w:rsidP="00BA6E3F">
      <w:pPr>
        <w:pStyle w:val="BodyText"/>
        <w:rPr>
          <w:lang w:eastAsia="en-US"/>
        </w:rPr>
      </w:pPr>
    </w:p>
    <w:p w14:paraId="1EB31036" w14:textId="10D4EF5F" w:rsidR="00BA6E3F" w:rsidRPr="00BA6E3F" w:rsidRDefault="003D11FB" w:rsidP="00BA6E3F">
      <w:pPr>
        <w:pStyle w:val="BodyText"/>
        <w:numPr>
          <w:ilvl w:val="0"/>
          <w:numId w:val="46"/>
        </w:numPr>
        <w:rPr>
          <w:lang w:eastAsia="en-US"/>
        </w:rPr>
      </w:pPr>
      <w:r>
        <w:rPr>
          <w:b/>
          <w:bCs/>
          <w:lang w:eastAsia="en-US"/>
        </w:rPr>
        <w:t>Supporting Senior Leadership</w:t>
      </w:r>
      <w:r w:rsidR="00BA6E3F" w:rsidRPr="00BA6E3F">
        <w:rPr>
          <w:b/>
          <w:bCs/>
          <w:lang w:eastAsia="en-US"/>
        </w:rPr>
        <w:t>:</w:t>
      </w:r>
      <w:r w:rsidR="00BA6E3F" w:rsidRPr="00BA6E3F">
        <w:rPr>
          <w:lang w:eastAsia="en-US"/>
        </w:rPr>
        <w:t xml:space="preserve"> </w:t>
      </w:r>
      <w:r w:rsidRPr="003D11FB">
        <w:rPr>
          <w:lang w:eastAsia="en-US"/>
        </w:rPr>
        <w:t>Provide expert industrial relations advice to senior leaders, delivering reports on risks, trends, and strategic opportunities in employee relations.</w:t>
      </w:r>
    </w:p>
    <w:p w14:paraId="37634C23" w14:textId="77777777" w:rsidR="00BA6E3F" w:rsidRPr="00BA6E3F" w:rsidRDefault="00BA6E3F" w:rsidP="00BA6E3F">
      <w:pPr>
        <w:pStyle w:val="BodyText"/>
        <w:rPr>
          <w:lang w:eastAsia="en-US"/>
        </w:rPr>
      </w:pPr>
    </w:p>
    <w:p w14:paraId="2A5868CC" w14:textId="28F80A0E" w:rsidR="00BA6E3F" w:rsidRDefault="00FB55CD" w:rsidP="00743525">
      <w:pPr>
        <w:pStyle w:val="BodyText"/>
        <w:numPr>
          <w:ilvl w:val="0"/>
          <w:numId w:val="46"/>
        </w:numPr>
        <w:rPr>
          <w:lang w:eastAsia="en-US"/>
        </w:rPr>
      </w:pPr>
      <w:r w:rsidRPr="00FB55CD">
        <w:rPr>
          <w:b/>
          <w:bCs/>
          <w:lang w:eastAsia="en-US"/>
        </w:rPr>
        <w:t>Policy Development and Implementation</w:t>
      </w:r>
      <w:r w:rsidR="00BA6E3F" w:rsidRPr="00FB55CD">
        <w:rPr>
          <w:b/>
          <w:bCs/>
          <w:lang w:eastAsia="en-US"/>
        </w:rPr>
        <w:t>:</w:t>
      </w:r>
      <w:r w:rsidR="00BA6E3F" w:rsidRPr="00BA6E3F">
        <w:rPr>
          <w:lang w:eastAsia="en-US"/>
        </w:rPr>
        <w:t xml:space="preserve"> </w:t>
      </w:r>
      <w:r w:rsidRPr="00FB55CD">
        <w:rPr>
          <w:lang w:eastAsia="en-US"/>
        </w:rPr>
        <w:t>Design and implement industrial relations policies, ensuring consistent application and effective communication across the organisation.</w:t>
      </w:r>
    </w:p>
    <w:p w14:paraId="07AC9F9D" w14:textId="77777777" w:rsidR="00FB55CD" w:rsidRPr="00BA6E3F" w:rsidRDefault="00FB55CD" w:rsidP="00FB55CD">
      <w:pPr>
        <w:pStyle w:val="BodyText"/>
        <w:rPr>
          <w:lang w:eastAsia="en-US"/>
        </w:rPr>
      </w:pPr>
    </w:p>
    <w:p w14:paraId="48079848" w14:textId="402A8A3F" w:rsidR="00BA6E3F" w:rsidRPr="00BA6E3F" w:rsidRDefault="00FB55CD" w:rsidP="00BA6E3F">
      <w:pPr>
        <w:pStyle w:val="BodyText"/>
        <w:numPr>
          <w:ilvl w:val="0"/>
          <w:numId w:val="46"/>
        </w:numPr>
        <w:rPr>
          <w:lang w:eastAsia="en-US"/>
        </w:rPr>
      </w:pPr>
      <w:r w:rsidRPr="00FB55CD">
        <w:rPr>
          <w:b/>
          <w:bCs/>
          <w:lang w:eastAsia="en-US"/>
        </w:rPr>
        <w:t>Employee Engagement and Communication</w:t>
      </w:r>
      <w:r w:rsidR="00BA6E3F" w:rsidRPr="00BA6E3F">
        <w:rPr>
          <w:b/>
          <w:bCs/>
          <w:lang w:eastAsia="en-US"/>
        </w:rPr>
        <w:t>:</w:t>
      </w:r>
      <w:r>
        <w:rPr>
          <w:lang w:eastAsia="en-US"/>
        </w:rPr>
        <w:t xml:space="preserve"> </w:t>
      </w:r>
      <w:r w:rsidR="00232EFF" w:rsidRPr="00232EFF">
        <w:rPr>
          <w:lang w:eastAsia="en-US"/>
        </w:rPr>
        <w:t>Promote open communication channels between staff, management, and union representatives to foster engagement and transparency.</w:t>
      </w:r>
    </w:p>
    <w:p w14:paraId="16442C3E" w14:textId="77777777" w:rsidR="00BA6E3F" w:rsidRPr="00BA6E3F" w:rsidRDefault="00BA6E3F" w:rsidP="00BA6E3F">
      <w:pPr>
        <w:pStyle w:val="BodyText"/>
        <w:rPr>
          <w:lang w:eastAsia="en-US"/>
        </w:rPr>
      </w:pPr>
    </w:p>
    <w:p w14:paraId="6669EEBA" w14:textId="0C44F8A6" w:rsidR="00BA6E3F" w:rsidRPr="00BA6E3F" w:rsidRDefault="00232EFF" w:rsidP="00BA6E3F">
      <w:pPr>
        <w:pStyle w:val="BodyText"/>
        <w:numPr>
          <w:ilvl w:val="0"/>
          <w:numId w:val="46"/>
        </w:numPr>
        <w:rPr>
          <w:lang w:eastAsia="en-US"/>
        </w:rPr>
      </w:pPr>
      <w:r w:rsidRPr="00232EFF">
        <w:rPr>
          <w:b/>
          <w:bCs/>
          <w:lang w:eastAsia="en-US"/>
        </w:rPr>
        <w:t>Conflict Resolution and Dispute Management</w:t>
      </w:r>
      <w:r w:rsidR="00BA6E3F" w:rsidRPr="00BA6E3F">
        <w:rPr>
          <w:b/>
          <w:bCs/>
          <w:lang w:eastAsia="en-US"/>
        </w:rPr>
        <w:t>:</w:t>
      </w:r>
      <w:r w:rsidR="00BA6E3F" w:rsidRPr="00BA6E3F">
        <w:rPr>
          <w:lang w:eastAsia="en-US"/>
        </w:rPr>
        <w:t xml:space="preserve"> </w:t>
      </w:r>
      <w:r w:rsidRPr="00232EFF">
        <w:rPr>
          <w:lang w:eastAsia="en-US"/>
        </w:rPr>
        <w:t>Mediate and resolve workplace disputes promptly, minimising disruption and ensuring fair outcomes for all parties involved.</w:t>
      </w:r>
    </w:p>
    <w:p w14:paraId="733172BA" w14:textId="77777777" w:rsidR="00BA6E3F" w:rsidRPr="00BA6E3F" w:rsidRDefault="00BA6E3F" w:rsidP="00BA6E3F">
      <w:pPr>
        <w:pStyle w:val="BodyText"/>
        <w:rPr>
          <w:lang w:eastAsia="en-US"/>
        </w:rPr>
      </w:pPr>
    </w:p>
    <w:p w14:paraId="08F836FB" w14:textId="6B51151E" w:rsidR="00BA6E3F" w:rsidRPr="00BA6E3F" w:rsidRDefault="00410B16" w:rsidP="00BA6E3F">
      <w:pPr>
        <w:pStyle w:val="BodyText"/>
        <w:numPr>
          <w:ilvl w:val="0"/>
          <w:numId w:val="46"/>
        </w:numPr>
        <w:rPr>
          <w:lang w:eastAsia="en-US"/>
        </w:rPr>
      </w:pPr>
      <w:r w:rsidRPr="00410B16">
        <w:rPr>
          <w:b/>
          <w:bCs/>
          <w:lang w:eastAsia="en-US"/>
        </w:rPr>
        <w:lastRenderedPageBreak/>
        <w:t>Health and Safety in the Workplace</w:t>
      </w:r>
      <w:r>
        <w:rPr>
          <w:b/>
          <w:bCs/>
          <w:lang w:eastAsia="en-US"/>
        </w:rPr>
        <w:t xml:space="preserve">: </w:t>
      </w:r>
      <w:r w:rsidRPr="00410B16">
        <w:rPr>
          <w:lang w:eastAsia="en-US"/>
        </w:rPr>
        <w:t>Collaborate with health and safety teams to ensure compliance with legal standards and address industrial relations issues related to working conditions.</w:t>
      </w:r>
    </w:p>
    <w:p w14:paraId="4D1EFD3D" w14:textId="77777777" w:rsidR="00BA6E3F" w:rsidRPr="00BA6E3F" w:rsidRDefault="00BA6E3F" w:rsidP="00BA6E3F">
      <w:pPr>
        <w:pStyle w:val="BodyText"/>
        <w:rPr>
          <w:lang w:eastAsia="en-US"/>
        </w:rPr>
      </w:pPr>
    </w:p>
    <w:p w14:paraId="3561F3C1" w14:textId="1133E07D" w:rsidR="00BA6E3F" w:rsidRPr="00BA6E3F" w:rsidRDefault="00BA6E3F" w:rsidP="00BA6E3F">
      <w:pPr>
        <w:pStyle w:val="BodyText"/>
        <w:numPr>
          <w:ilvl w:val="0"/>
          <w:numId w:val="46"/>
        </w:numPr>
        <w:rPr>
          <w:lang w:eastAsia="en-US"/>
        </w:rPr>
      </w:pPr>
      <w:r w:rsidRPr="00BA6E3F">
        <w:rPr>
          <w:b/>
          <w:bCs/>
          <w:lang w:eastAsia="en-US"/>
        </w:rPr>
        <w:t>Handover &amp; Operational Transition:</w:t>
      </w:r>
      <w:r w:rsidRPr="00BA6E3F">
        <w:rPr>
          <w:lang w:eastAsia="en-US"/>
        </w:rPr>
        <w:t xml:space="preserve"> Lead the smooth handover of completed projects to Regional Property Managers and Operations Teams, ensuring the transfer of all statutory certifications, operating manuals, and completion of site inductions.</w:t>
      </w:r>
    </w:p>
    <w:p w14:paraId="188A95BA" w14:textId="77777777" w:rsidR="00BA6E3F" w:rsidRPr="00BA6E3F" w:rsidRDefault="00BA6E3F" w:rsidP="00BA6E3F">
      <w:pPr>
        <w:pStyle w:val="BodyText"/>
        <w:rPr>
          <w:lang w:eastAsia="en-US"/>
        </w:rPr>
      </w:pPr>
    </w:p>
    <w:p w14:paraId="28CD4406" w14:textId="210DC42E" w:rsidR="00BA6E3F" w:rsidRPr="00BA6E3F" w:rsidRDefault="00410B16" w:rsidP="00BA6E3F">
      <w:pPr>
        <w:pStyle w:val="BodyText"/>
        <w:numPr>
          <w:ilvl w:val="0"/>
          <w:numId w:val="46"/>
        </w:numPr>
        <w:rPr>
          <w:lang w:eastAsia="en-US"/>
        </w:rPr>
      </w:pPr>
      <w:r w:rsidRPr="00410B16">
        <w:rPr>
          <w:b/>
          <w:bCs/>
          <w:lang w:eastAsia="en-US"/>
        </w:rPr>
        <w:t>Training and Development</w:t>
      </w:r>
      <w:r w:rsidR="00BA6E3F" w:rsidRPr="00BA6E3F">
        <w:rPr>
          <w:b/>
          <w:bCs/>
          <w:lang w:eastAsia="en-US"/>
        </w:rPr>
        <w:t>:</w:t>
      </w:r>
      <w:r w:rsidR="00BA6E3F" w:rsidRPr="00BA6E3F">
        <w:rPr>
          <w:lang w:eastAsia="en-US"/>
        </w:rPr>
        <w:t xml:space="preserve"> </w:t>
      </w:r>
      <w:r w:rsidR="008D459F" w:rsidRPr="008D459F">
        <w:rPr>
          <w:lang w:eastAsia="en-US"/>
        </w:rPr>
        <w:t>Deliver training to managers on industrial relations, conflict resolution, and legal compliance, supporting workforce development.</w:t>
      </w:r>
    </w:p>
    <w:p w14:paraId="485E0756" w14:textId="77777777" w:rsidR="00BA6E3F" w:rsidRPr="00BA6E3F" w:rsidRDefault="00BA6E3F" w:rsidP="004B5684">
      <w:pPr>
        <w:pStyle w:val="BodyText"/>
        <w:rPr>
          <w:lang w:eastAsia="en-US"/>
        </w:rPr>
      </w:pPr>
    </w:p>
    <w:p w14:paraId="2D3C171C" w14:textId="65B769AD" w:rsidR="004B5684" w:rsidRPr="00BA6E3F" w:rsidRDefault="004B5684" w:rsidP="004B5684">
      <w:pPr>
        <w:pStyle w:val="BodyText"/>
        <w:rPr>
          <w:lang w:eastAsia="en-US"/>
        </w:rPr>
      </w:pPr>
      <w:r w:rsidRPr="00BA6E3F">
        <w:rPr>
          <w:lang w:eastAsia="en-US"/>
        </w:rPr>
        <w:t>Requirements</w:t>
      </w:r>
    </w:p>
    <w:p w14:paraId="1BE1F642" w14:textId="77777777" w:rsidR="004B5684" w:rsidRPr="00BA6E3F" w:rsidRDefault="004B5684" w:rsidP="004B5684">
      <w:pPr>
        <w:pStyle w:val="BodyText"/>
        <w:rPr>
          <w:lang w:eastAsia="en-US"/>
        </w:rPr>
      </w:pPr>
    </w:p>
    <w:p w14:paraId="421BAE15" w14:textId="5146E09F" w:rsidR="004B5684" w:rsidRPr="00BA6E3F" w:rsidRDefault="004B5684" w:rsidP="004B5684">
      <w:pPr>
        <w:pStyle w:val="BodyText"/>
        <w:rPr>
          <w:lang w:eastAsia="en-US"/>
        </w:rPr>
      </w:pPr>
      <w:r w:rsidRPr="00BA6E3F">
        <w:rPr>
          <w:lang w:eastAsia="en-US"/>
        </w:rPr>
        <w:t>Technical Skills</w:t>
      </w:r>
    </w:p>
    <w:p w14:paraId="19FED0D9" w14:textId="77777777" w:rsidR="004B5684" w:rsidRPr="00BA6E3F" w:rsidRDefault="004B5684" w:rsidP="004B5684">
      <w:pPr>
        <w:pStyle w:val="BodyText"/>
        <w:rPr>
          <w:lang w:eastAsia="en-US"/>
        </w:rPr>
      </w:pPr>
    </w:p>
    <w:p w14:paraId="67298898" w14:textId="456ABA45" w:rsidR="00D50ADF" w:rsidRPr="00D50ADF" w:rsidRDefault="00D50ADF" w:rsidP="00D50ADF">
      <w:pPr>
        <w:pStyle w:val="BodyText"/>
        <w:numPr>
          <w:ilvl w:val="0"/>
          <w:numId w:val="46"/>
        </w:numPr>
        <w:rPr>
          <w:lang w:eastAsia="en-US"/>
        </w:rPr>
      </w:pPr>
      <w:r w:rsidRPr="00D50ADF">
        <w:rPr>
          <w:lang w:eastAsia="en-US"/>
        </w:rPr>
        <w:t>In-depth understanding of UK labour laws, including the Employment Rights Act, Trade Union and Labour Relations Act</w:t>
      </w:r>
      <w:r w:rsidR="00937541">
        <w:rPr>
          <w:lang w:eastAsia="en-US"/>
        </w:rPr>
        <w:t>.</w:t>
      </w:r>
    </w:p>
    <w:p w14:paraId="3F6A192B" w14:textId="243EC728" w:rsidR="00D50ADF" w:rsidRPr="00D50ADF" w:rsidRDefault="00D50ADF" w:rsidP="00D50ADF">
      <w:pPr>
        <w:pStyle w:val="BodyText"/>
        <w:numPr>
          <w:ilvl w:val="0"/>
          <w:numId w:val="46"/>
        </w:numPr>
        <w:rPr>
          <w:lang w:eastAsia="en-US"/>
        </w:rPr>
      </w:pPr>
      <w:r w:rsidRPr="00D50ADF">
        <w:rPr>
          <w:lang w:eastAsia="en-US"/>
        </w:rPr>
        <w:t>Expertise in conducting and leading collective bargaining negotiations with trade unions, including drafting and reviewing agreements.</w:t>
      </w:r>
    </w:p>
    <w:p w14:paraId="64545A50" w14:textId="176B1D01" w:rsidR="00D50ADF" w:rsidRPr="00D50ADF" w:rsidRDefault="00D50ADF" w:rsidP="00D50ADF">
      <w:pPr>
        <w:pStyle w:val="BodyText"/>
        <w:numPr>
          <w:ilvl w:val="0"/>
          <w:numId w:val="46"/>
        </w:numPr>
        <w:rPr>
          <w:lang w:eastAsia="en-US"/>
        </w:rPr>
      </w:pPr>
      <w:r w:rsidRPr="00D50ADF">
        <w:rPr>
          <w:lang w:eastAsia="en-US"/>
        </w:rPr>
        <w:t>Strong skills in conflict management, including experience with dispute resolution techniques, mediation, and handling grievance procedures.</w:t>
      </w:r>
    </w:p>
    <w:p w14:paraId="1319AB26" w14:textId="0344702E" w:rsidR="00D50ADF" w:rsidRPr="00D50ADF" w:rsidRDefault="00D50ADF" w:rsidP="00D50ADF">
      <w:pPr>
        <w:pStyle w:val="BodyText"/>
        <w:numPr>
          <w:ilvl w:val="0"/>
          <w:numId w:val="46"/>
        </w:numPr>
        <w:rPr>
          <w:lang w:eastAsia="en-US"/>
        </w:rPr>
      </w:pPr>
      <w:r w:rsidRPr="00D50ADF">
        <w:rPr>
          <w:lang w:eastAsia="en-US"/>
        </w:rPr>
        <w:t>Ability to design, implement, and update industrial relations policies, ensuring compliance with legal requirements and alignment with organisational goals.</w:t>
      </w:r>
    </w:p>
    <w:p w14:paraId="5AC77C7D" w14:textId="73904CC1" w:rsidR="00D50ADF" w:rsidRPr="00D50ADF" w:rsidRDefault="00D50ADF" w:rsidP="00D50ADF">
      <w:pPr>
        <w:pStyle w:val="BodyText"/>
        <w:numPr>
          <w:ilvl w:val="0"/>
          <w:numId w:val="46"/>
        </w:numPr>
        <w:rPr>
          <w:lang w:eastAsia="en-US"/>
        </w:rPr>
      </w:pPr>
      <w:r w:rsidRPr="00D50ADF">
        <w:rPr>
          <w:lang w:eastAsia="en-US"/>
        </w:rPr>
        <w:t>Familiarity with the processes involved in UK employment tribunals and the ability to represent or prepare the organisation’s case if necessary.</w:t>
      </w:r>
    </w:p>
    <w:p w14:paraId="31FF9D47" w14:textId="01DD833A" w:rsidR="00D50ADF" w:rsidRPr="00D50ADF" w:rsidRDefault="00D50ADF" w:rsidP="00D50ADF">
      <w:pPr>
        <w:pStyle w:val="BodyText"/>
        <w:numPr>
          <w:ilvl w:val="0"/>
          <w:numId w:val="46"/>
        </w:numPr>
        <w:rPr>
          <w:lang w:eastAsia="en-US"/>
        </w:rPr>
      </w:pPr>
      <w:r w:rsidRPr="00D50ADF">
        <w:rPr>
          <w:lang w:eastAsia="en-US"/>
        </w:rPr>
        <w:t>Solid knowledge of health and safety legislation as it relates to industrial relations and working conditions, especially in the education sector.</w:t>
      </w:r>
    </w:p>
    <w:p w14:paraId="36418CC7" w14:textId="29FFFCE5" w:rsidR="00D50ADF" w:rsidRPr="00D50ADF" w:rsidRDefault="00D50ADF" w:rsidP="00D50ADF">
      <w:pPr>
        <w:pStyle w:val="BodyText"/>
        <w:numPr>
          <w:ilvl w:val="0"/>
          <w:numId w:val="46"/>
        </w:numPr>
        <w:rPr>
          <w:lang w:eastAsia="en-US"/>
        </w:rPr>
      </w:pPr>
      <w:r w:rsidRPr="00D50ADF">
        <w:rPr>
          <w:lang w:eastAsia="en-US"/>
        </w:rPr>
        <w:t>Proficiency in analysing industrial relations data (e.g., workforce trends, grievances) and preparing detailed reports for senior management.</w:t>
      </w:r>
    </w:p>
    <w:p w14:paraId="0BC27BEC" w14:textId="5C95B934" w:rsidR="00D50ADF" w:rsidRPr="00D50ADF" w:rsidRDefault="00D50ADF" w:rsidP="00D50ADF">
      <w:pPr>
        <w:pStyle w:val="BodyText"/>
        <w:numPr>
          <w:ilvl w:val="0"/>
          <w:numId w:val="46"/>
        </w:numPr>
        <w:rPr>
          <w:lang w:eastAsia="en-US"/>
        </w:rPr>
      </w:pPr>
      <w:r w:rsidRPr="00D50ADF">
        <w:rPr>
          <w:lang w:eastAsia="en-US"/>
        </w:rPr>
        <w:t>Ability to manage industrial relations projects, from collective bargaining to implementing new policies or initiatives, ensuring timelines and objectives are met.</w:t>
      </w:r>
    </w:p>
    <w:p w14:paraId="3F18C71B" w14:textId="76EEF2D4" w:rsidR="00D50ADF" w:rsidRPr="00D50ADF" w:rsidRDefault="00D50ADF" w:rsidP="00D50ADF">
      <w:pPr>
        <w:pStyle w:val="BodyText"/>
        <w:numPr>
          <w:ilvl w:val="0"/>
          <w:numId w:val="46"/>
        </w:numPr>
        <w:rPr>
          <w:lang w:eastAsia="en-US"/>
        </w:rPr>
      </w:pPr>
      <w:r w:rsidRPr="00D50ADF">
        <w:rPr>
          <w:lang w:eastAsia="en-US"/>
        </w:rPr>
        <w:t>Familiarity with HR information systems (HRIS) for managing employee data, industrial relations records, and monitoring compliance.</w:t>
      </w:r>
    </w:p>
    <w:p w14:paraId="1159E6CD" w14:textId="77777777" w:rsidR="00A84382" w:rsidRPr="00BA6E3F" w:rsidRDefault="00A84382" w:rsidP="004B5684">
      <w:pPr>
        <w:pStyle w:val="BodyText"/>
        <w:rPr>
          <w:lang w:eastAsia="en-US"/>
        </w:rPr>
      </w:pPr>
    </w:p>
    <w:p w14:paraId="6C06B2E2" w14:textId="502386E9" w:rsidR="004B5684" w:rsidRPr="00BA6E3F" w:rsidRDefault="004B5684" w:rsidP="004B5684">
      <w:pPr>
        <w:pStyle w:val="BodyText"/>
        <w:rPr>
          <w:lang w:val="en-US" w:eastAsia="en-US"/>
        </w:rPr>
      </w:pPr>
      <w:r w:rsidRPr="00BA6E3F">
        <w:rPr>
          <w:lang w:val="en-US" w:eastAsia="en-US"/>
        </w:rPr>
        <w:t xml:space="preserve">Experience </w:t>
      </w:r>
    </w:p>
    <w:p w14:paraId="3540CFBE" w14:textId="77777777" w:rsidR="00A84382" w:rsidRPr="00BA6E3F" w:rsidRDefault="00A84382" w:rsidP="004B5684">
      <w:pPr>
        <w:pStyle w:val="BodyText"/>
        <w:rPr>
          <w:lang w:val="en-US" w:eastAsia="en-US"/>
        </w:rPr>
      </w:pPr>
    </w:p>
    <w:p w14:paraId="1138C5BC" w14:textId="1A91549E" w:rsidR="00A55F01" w:rsidRDefault="009077CA" w:rsidP="00DF7F53">
      <w:pPr>
        <w:pStyle w:val="NoSpacing"/>
        <w:numPr>
          <w:ilvl w:val="0"/>
          <w:numId w:val="49"/>
        </w:numPr>
        <w:rPr>
          <w:rFonts w:ascii="Arial" w:hAnsi="Arial" w:cs="Arial"/>
          <w:sz w:val="24"/>
          <w:lang w:val="en-US" w:eastAsia="en-US"/>
        </w:rPr>
      </w:pPr>
      <w:r>
        <w:rPr>
          <w:rFonts w:ascii="Arial" w:hAnsi="Arial" w:cs="Arial"/>
          <w:sz w:val="24"/>
          <w:lang w:val="en-US" w:eastAsia="en-US"/>
        </w:rPr>
        <w:t xml:space="preserve">5-7 </w:t>
      </w:r>
      <w:r w:rsidR="00DF7F53">
        <w:rPr>
          <w:rFonts w:ascii="Arial" w:hAnsi="Arial" w:cs="Arial"/>
          <w:sz w:val="24"/>
          <w:lang w:val="en-US" w:eastAsia="en-US"/>
        </w:rPr>
        <w:t>years’ experience</w:t>
      </w:r>
      <w:r>
        <w:rPr>
          <w:rFonts w:ascii="Arial" w:hAnsi="Arial" w:cs="Arial"/>
          <w:sz w:val="24"/>
          <w:lang w:val="en-US" w:eastAsia="en-US"/>
        </w:rPr>
        <w:t xml:space="preserve"> in </w:t>
      </w:r>
      <w:r w:rsidR="00A8587C">
        <w:rPr>
          <w:rFonts w:ascii="Arial" w:hAnsi="Arial" w:cs="Arial"/>
          <w:sz w:val="24"/>
          <w:lang w:val="en-US" w:eastAsia="en-US"/>
        </w:rPr>
        <w:t>the industrial relations field.</w:t>
      </w:r>
    </w:p>
    <w:p w14:paraId="72F97D04" w14:textId="09257B59" w:rsidR="00D52044" w:rsidRDefault="00A8587C" w:rsidP="00DF7F53">
      <w:pPr>
        <w:pStyle w:val="NoSpacing"/>
        <w:numPr>
          <w:ilvl w:val="0"/>
          <w:numId w:val="49"/>
        </w:numPr>
        <w:rPr>
          <w:rFonts w:ascii="Arial" w:hAnsi="Arial" w:cs="Arial"/>
          <w:sz w:val="24"/>
          <w:lang w:val="en-US" w:eastAsia="en-US"/>
        </w:rPr>
      </w:pPr>
      <w:r>
        <w:rPr>
          <w:rFonts w:ascii="Arial" w:hAnsi="Arial" w:cs="Arial"/>
          <w:sz w:val="24"/>
          <w:lang w:val="en-US" w:eastAsia="en-US"/>
        </w:rPr>
        <w:t xml:space="preserve">Experience </w:t>
      </w:r>
      <w:r w:rsidR="00D52044">
        <w:rPr>
          <w:rFonts w:ascii="Arial" w:hAnsi="Arial" w:cs="Arial"/>
          <w:sz w:val="24"/>
          <w:lang w:val="en-US" w:eastAsia="en-US"/>
        </w:rPr>
        <w:t>negotiating with and managing relationships with trade unions</w:t>
      </w:r>
      <w:r w:rsidR="006053D3">
        <w:rPr>
          <w:rFonts w:ascii="Arial" w:hAnsi="Arial" w:cs="Arial"/>
          <w:sz w:val="24"/>
          <w:lang w:val="en-US" w:eastAsia="en-US"/>
        </w:rPr>
        <w:t>.</w:t>
      </w:r>
    </w:p>
    <w:p w14:paraId="753E79B4" w14:textId="462846FC" w:rsidR="00A8587C" w:rsidRDefault="00B933B6" w:rsidP="00DF7F53">
      <w:pPr>
        <w:pStyle w:val="NoSpacing"/>
        <w:numPr>
          <w:ilvl w:val="0"/>
          <w:numId w:val="49"/>
        </w:numPr>
        <w:rPr>
          <w:rFonts w:ascii="Arial" w:hAnsi="Arial" w:cs="Arial"/>
          <w:sz w:val="24"/>
          <w:lang w:val="en-US" w:eastAsia="en-US"/>
        </w:rPr>
      </w:pPr>
      <w:r>
        <w:rPr>
          <w:rFonts w:ascii="Arial" w:hAnsi="Arial" w:cs="Arial"/>
          <w:sz w:val="24"/>
          <w:lang w:val="en-US" w:eastAsia="en-US"/>
        </w:rPr>
        <w:t xml:space="preserve">Experience </w:t>
      </w:r>
      <w:r w:rsidR="00D63AC1">
        <w:rPr>
          <w:rFonts w:ascii="Arial" w:hAnsi="Arial" w:cs="Arial"/>
          <w:sz w:val="24"/>
          <w:lang w:val="en-US" w:eastAsia="en-US"/>
        </w:rPr>
        <w:t>practical experience in applying UK employment Law</w:t>
      </w:r>
      <w:r w:rsidR="009852B5">
        <w:rPr>
          <w:rFonts w:ascii="Arial" w:hAnsi="Arial" w:cs="Arial"/>
          <w:sz w:val="24"/>
          <w:lang w:val="en-US" w:eastAsia="en-US"/>
        </w:rPr>
        <w:t xml:space="preserve"> in a professional setting, including dealing with legal disputes and tribunals. </w:t>
      </w:r>
    </w:p>
    <w:p w14:paraId="0CF9B10B" w14:textId="1796BCE7" w:rsidR="009852B5" w:rsidRDefault="009852B5" w:rsidP="00DF7F53">
      <w:pPr>
        <w:pStyle w:val="NoSpacing"/>
        <w:numPr>
          <w:ilvl w:val="0"/>
          <w:numId w:val="49"/>
        </w:numPr>
        <w:rPr>
          <w:rFonts w:ascii="Arial" w:hAnsi="Arial" w:cs="Arial"/>
          <w:sz w:val="24"/>
          <w:lang w:val="en-US" w:eastAsia="en-US"/>
        </w:rPr>
      </w:pPr>
      <w:r>
        <w:rPr>
          <w:rFonts w:ascii="Arial" w:hAnsi="Arial" w:cs="Arial"/>
          <w:sz w:val="24"/>
          <w:lang w:val="en-US" w:eastAsia="en-US"/>
        </w:rPr>
        <w:t xml:space="preserve">Experience in developing and implementing IR policies and procedures. </w:t>
      </w:r>
    </w:p>
    <w:p w14:paraId="1685DA31" w14:textId="73758E38" w:rsidR="002A4DA5" w:rsidRDefault="002A4DA5" w:rsidP="00DF7F53">
      <w:pPr>
        <w:pStyle w:val="NoSpacing"/>
        <w:numPr>
          <w:ilvl w:val="0"/>
          <w:numId w:val="49"/>
        </w:numPr>
        <w:rPr>
          <w:rFonts w:ascii="Arial" w:hAnsi="Arial" w:cs="Arial"/>
          <w:sz w:val="24"/>
          <w:lang w:val="en-US" w:eastAsia="en-US"/>
        </w:rPr>
      </w:pPr>
      <w:r>
        <w:rPr>
          <w:rFonts w:ascii="Arial" w:hAnsi="Arial" w:cs="Arial"/>
          <w:sz w:val="24"/>
          <w:lang w:val="en-US" w:eastAsia="en-US"/>
        </w:rPr>
        <w:t>Strong communication and analytical skills.</w:t>
      </w:r>
    </w:p>
    <w:p w14:paraId="00A84CC8" w14:textId="7222B7CA" w:rsidR="002A4DA5" w:rsidRDefault="002A4DA5" w:rsidP="00DF7F53">
      <w:pPr>
        <w:pStyle w:val="NoSpacing"/>
        <w:numPr>
          <w:ilvl w:val="0"/>
          <w:numId w:val="49"/>
        </w:numPr>
        <w:rPr>
          <w:rFonts w:ascii="Arial" w:hAnsi="Arial" w:cs="Arial"/>
          <w:sz w:val="24"/>
          <w:lang w:val="en-US" w:eastAsia="en-US"/>
        </w:rPr>
      </w:pPr>
      <w:r>
        <w:rPr>
          <w:rFonts w:ascii="Arial" w:hAnsi="Arial" w:cs="Arial"/>
          <w:sz w:val="24"/>
          <w:lang w:val="en-US" w:eastAsia="en-US"/>
        </w:rPr>
        <w:t xml:space="preserve">Capability to provide strategic advice and build IR strategies from the ground up. </w:t>
      </w:r>
    </w:p>
    <w:p w14:paraId="323FA5FA" w14:textId="77777777" w:rsidR="00DF7F53" w:rsidRDefault="00DF7F53" w:rsidP="002A4DA5">
      <w:pPr>
        <w:pStyle w:val="NoSpacing"/>
        <w:ind w:left="881" w:firstLine="0"/>
        <w:rPr>
          <w:rFonts w:ascii="Arial" w:hAnsi="Arial" w:cs="Arial"/>
          <w:sz w:val="24"/>
          <w:lang w:val="en-US" w:eastAsia="en-US"/>
        </w:rPr>
      </w:pPr>
    </w:p>
    <w:p w14:paraId="187C7D76" w14:textId="77777777" w:rsidR="009077CA" w:rsidRPr="00BA6E3F" w:rsidRDefault="009077CA" w:rsidP="00A55F01">
      <w:pPr>
        <w:pStyle w:val="NoSpacing"/>
        <w:ind w:left="161" w:firstLine="0"/>
        <w:rPr>
          <w:rFonts w:ascii="Arial" w:hAnsi="Arial" w:cs="Arial"/>
          <w:sz w:val="24"/>
          <w:lang w:val="en-US" w:eastAsia="en-US"/>
        </w:rPr>
      </w:pPr>
    </w:p>
    <w:p w14:paraId="0A9E4CD7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b/>
          <w:bCs/>
          <w:color w:val="auto"/>
          <w:kern w:val="0"/>
          <w:sz w:val="24"/>
          <w:lang w:val="en-US" w:eastAsia="en-US"/>
          <w14:ligatures w14:val="none"/>
        </w:rPr>
        <w:t xml:space="preserve">Job Holder’ signature </w:t>
      </w:r>
    </w:p>
    <w:p w14:paraId="75F68A93" w14:textId="77777777" w:rsidR="00793AB0" w:rsidRPr="00BA6E3F" w:rsidRDefault="00793AB0" w:rsidP="00793AB0">
      <w:pPr>
        <w:tabs>
          <w:tab w:val="num" w:pos="3960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</w:p>
    <w:p w14:paraId="0E2F2BA2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lastRenderedPageBreak/>
        <w:t>Name: _______________________________</w:t>
      </w:r>
    </w:p>
    <w:p w14:paraId="42A98DA3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</w:p>
    <w:p w14:paraId="7DAB915C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 xml:space="preserve">Signed: ______________________________ </w:t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  <w:t>Date: ________________</w:t>
      </w:r>
    </w:p>
    <w:p w14:paraId="39F46CE2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</w:pPr>
    </w:p>
    <w:p w14:paraId="7101FAAE" w14:textId="45DFAC5D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  <w:t xml:space="preserve">Signed on behalf of </w:t>
      </w:r>
      <w:r w:rsidR="00A55F01" w:rsidRPr="00BA6E3F">
        <w:rPr>
          <w:rFonts w:ascii="Arial" w:eastAsia="Times New Roman" w:hAnsi="Arial" w:cs="Arial"/>
          <w:b/>
          <w:color w:val="auto"/>
          <w:kern w:val="0"/>
          <w:sz w:val="24"/>
          <w:lang w:val="en-US" w:eastAsia="en-US"/>
          <w14:ligatures w14:val="none"/>
        </w:rPr>
        <w:t xml:space="preserve">Outcomes First Group </w:t>
      </w:r>
    </w:p>
    <w:p w14:paraId="73FAEA95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</w:p>
    <w:p w14:paraId="7C063C41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 xml:space="preserve">Name: </w:t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  <w:t>: _____________________________</w:t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  <w:t xml:space="preserve">Title: </w:t>
      </w:r>
    </w:p>
    <w:p w14:paraId="164279A2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</w:r>
      <w:r w:rsidRPr="00BA6E3F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ab/>
      </w:r>
    </w:p>
    <w:p w14:paraId="0F41049C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</w:p>
    <w:p w14:paraId="4C5A9675" w14:textId="77777777" w:rsidR="00793AB0" w:rsidRPr="00BA6E3F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  <w:r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 xml:space="preserve">Signed: _____________________________                </w:t>
      </w:r>
      <w:r w:rsidRPr="00BA6E3F"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  <w:tab/>
        <w:t>Date: ________________</w:t>
      </w:r>
    </w:p>
    <w:p w14:paraId="0345C6DF" w14:textId="1459F37F" w:rsidR="00914C10" w:rsidRPr="00BA6E3F" w:rsidRDefault="00914C10" w:rsidP="006E1127">
      <w:pPr>
        <w:spacing w:after="0"/>
        <w:ind w:right="6" w:hanging="374"/>
        <w:rPr>
          <w:rFonts w:asciiTheme="minorHAnsi" w:hAnsiTheme="minorHAnsi"/>
          <w:sz w:val="24"/>
        </w:rPr>
      </w:pPr>
    </w:p>
    <w:sectPr w:rsidR="00914C10" w:rsidRPr="00BA6E3F" w:rsidSect="00B6380B">
      <w:headerReference w:type="default" r:id="rId11"/>
      <w:footerReference w:type="default" r:id="rId12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08524" w14:textId="77777777" w:rsidR="00DC0296" w:rsidRDefault="00DC0296" w:rsidP="00BB76A5">
      <w:pPr>
        <w:spacing w:after="0" w:line="240" w:lineRule="auto"/>
      </w:pPr>
      <w:r>
        <w:separator/>
      </w:r>
    </w:p>
  </w:endnote>
  <w:endnote w:type="continuationSeparator" w:id="0">
    <w:p w14:paraId="3D996092" w14:textId="77777777" w:rsidR="00DC0296" w:rsidRDefault="00DC0296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1C752" w14:textId="77777777" w:rsidR="00DC0296" w:rsidRDefault="00DC0296" w:rsidP="00BB76A5">
      <w:pPr>
        <w:spacing w:after="0" w:line="240" w:lineRule="auto"/>
      </w:pPr>
      <w:r>
        <w:separator/>
      </w:r>
    </w:p>
  </w:footnote>
  <w:footnote w:type="continuationSeparator" w:id="0">
    <w:p w14:paraId="1A4D68FA" w14:textId="77777777" w:rsidR="00DC0296" w:rsidRDefault="00DC0296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EA41" w14:textId="2933B39E" w:rsidR="00BB76A5" w:rsidRPr="00BB76A5" w:rsidRDefault="00914C10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1239AB69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68BA7749" w14:textId="4745520F" w:rsidR="00793AB0" w:rsidRDefault="00B46F8B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Industrial Relations </w:t>
                          </w:r>
                          <w:r w:rsidR="003B3A61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Partner</w:t>
                          </w:r>
                        </w:p>
                        <w:p w14:paraId="0563E185" w14:textId="2B3343BD" w:rsidR="00BB76A5" w:rsidRPr="00BB76A5" w:rsidRDefault="00412751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Central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44FD452F" w14:textId="7CAEA58E" w:rsid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68BA7749" w14:textId="4745520F" w:rsidR="00793AB0" w:rsidRDefault="00B46F8B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Industrial Relations </w:t>
                    </w:r>
                    <w:r w:rsidR="003B3A61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Partner</w:t>
                    </w:r>
                  </w:p>
                  <w:p w14:paraId="0563E185" w14:textId="2B3343BD" w:rsidR="00BB76A5" w:rsidRPr="00BB76A5" w:rsidRDefault="00412751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Central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6045B48" wp14:editId="62770C43">
          <wp:simplePos x="0" y="0"/>
          <wp:positionH relativeFrom="column">
            <wp:posOffset>-320040</wp:posOffset>
          </wp:positionH>
          <wp:positionV relativeFrom="paragraph">
            <wp:posOffset>-732790</wp:posOffset>
          </wp:positionV>
          <wp:extent cx="2560320" cy="838200"/>
          <wp:effectExtent l="0" t="0" r="0" b="0"/>
          <wp:wrapNone/>
          <wp:docPr id="14058" name="Picture 1" descr="A black background with a white ligh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8" name="Picture 1" descr="A black background with a white light&#10;&#10;Description automatically generated with medium confidence"/>
                  <pic:cNvPicPr/>
                </pic:nvPicPr>
                <pic:blipFill rotWithShape="1">
                  <a:blip r:embed="rId1"/>
                  <a:srcRect l="-1" t="4035" r="55330" b="7196"/>
                  <a:stretch/>
                </pic:blipFill>
                <pic:spPr bwMode="auto">
                  <a:xfrm>
                    <a:off x="0" y="0"/>
                    <a:ext cx="256032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4151"/>
    <w:multiLevelType w:val="hybridMultilevel"/>
    <w:tmpl w:val="12548944"/>
    <w:lvl w:ilvl="0" w:tplc="9EB4C764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D04480">
      <w:start w:val="1"/>
      <w:numFmt w:val="bullet"/>
      <w:lvlText w:val="▪"/>
      <w:lvlJc w:val="left"/>
      <w:pPr>
        <w:ind w:left="1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F262">
      <w:start w:val="1"/>
      <w:numFmt w:val="bullet"/>
      <w:lvlText w:val="▪"/>
      <w:lvlJc w:val="left"/>
      <w:pPr>
        <w:ind w:left="1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BA051A">
      <w:start w:val="1"/>
      <w:numFmt w:val="bullet"/>
      <w:lvlText w:val="•"/>
      <w:lvlJc w:val="left"/>
      <w:pPr>
        <w:ind w:left="2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2A074">
      <w:start w:val="1"/>
      <w:numFmt w:val="bullet"/>
      <w:lvlText w:val="o"/>
      <w:lvlJc w:val="left"/>
      <w:pPr>
        <w:ind w:left="3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4641DE">
      <w:start w:val="1"/>
      <w:numFmt w:val="bullet"/>
      <w:lvlText w:val="▪"/>
      <w:lvlJc w:val="left"/>
      <w:pPr>
        <w:ind w:left="3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D7E">
      <w:start w:val="1"/>
      <w:numFmt w:val="bullet"/>
      <w:lvlText w:val="•"/>
      <w:lvlJc w:val="left"/>
      <w:pPr>
        <w:ind w:left="4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4E444">
      <w:start w:val="1"/>
      <w:numFmt w:val="bullet"/>
      <w:lvlText w:val="o"/>
      <w:lvlJc w:val="left"/>
      <w:pPr>
        <w:ind w:left="5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A345A">
      <w:start w:val="1"/>
      <w:numFmt w:val="bullet"/>
      <w:lvlText w:val="▪"/>
      <w:lvlJc w:val="left"/>
      <w:pPr>
        <w:ind w:left="6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734A1"/>
    <w:multiLevelType w:val="hybridMultilevel"/>
    <w:tmpl w:val="60B80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789"/>
    <w:multiLevelType w:val="hybridMultilevel"/>
    <w:tmpl w:val="4EDA6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23E"/>
    <w:multiLevelType w:val="hybridMultilevel"/>
    <w:tmpl w:val="789E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0BF"/>
    <w:multiLevelType w:val="hybridMultilevel"/>
    <w:tmpl w:val="48F2F98A"/>
    <w:lvl w:ilvl="0" w:tplc="1512B9A2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C7C"/>
    <w:multiLevelType w:val="hybridMultilevel"/>
    <w:tmpl w:val="3FC4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0072"/>
    <w:multiLevelType w:val="hybridMultilevel"/>
    <w:tmpl w:val="AD84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8716E"/>
    <w:multiLevelType w:val="hybridMultilevel"/>
    <w:tmpl w:val="9180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45404"/>
    <w:multiLevelType w:val="hybridMultilevel"/>
    <w:tmpl w:val="3818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D1A2F"/>
    <w:multiLevelType w:val="hybridMultilevel"/>
    <w:tmpl w:val="75FC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F0E50"/>
    <w:multiLevelType w:val="hybridMultilevel"/>
    <w:tmpl w:val="8A9E562E"/>
    <w:lvl w:ilvl="0" w:tplc="8116BC38">
      <w:start w:val="1"/>
      <w:numFmt w:val="bullet"/>
      <w:lvlText w:val="•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1" w15:restartNumberingAfterBreak="0">
    <w:nsid w:val="16B41B8E"/>
    <w:multiLevelType w:val="hybridMultilevel"/>
    <w:tmpl w:val="80D2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401E9"/>
    <w:multiLevelType w:val="hybridMultilevel"/>
    <w:tmpl w:val="04F485D0"/>
    <w:lvl w:ilvl="0" w:tplc="0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1BC34FC3"/>
    <w:multiLevelType w:val="hybridMultilevel"/>
    <w:tmpl w:val="4D7A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07E44"/>
    <w:multiLevelType w:val="hybridMultilevel"/>
    <w:tmpl w:val="BB94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D6FDA"/>
    <w:multiLevelType w:val="hybridMultilevel"/>
    <w:tmpl w:val="AF38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848C2"/>
    <w:multiLevelType w:val="multilevel"/>
    <w:tmpl w:val="109C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5A3272"/>
    <w:multiLevelType w:val="hybridMultilevel"/>
    <w:tmpl w:val="EA06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E3BE8"/>
    <w:multiLevelType w:val="hybridMultilevel"/>
    <w:tmpl w:val="054A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616B4"/>
    <w:multiLevelType w:val="hybridMultilevel"/>
    <w:tmpl w:val="73DC43C2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0" w15:restartNumberingAfterBreak="0">
    <w:nsid w:val="303F0E25"/>
    <w:multiLevelType w:val="hybridMultilevel"/>
    <w:tmpl w:val="C14C0CC8"/>
    <w:lvl w:ilvl="0" w:tplc="8116BC38">
      <w:start w:val="1"/>
      <w:numFmt w:val="bullet"/>
      <w:lvlText w:val="•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67503"/>
    <w:multiLevelType w:val="hybridMultilevel"/>
    <w:tmpl w:val="E66424BA"/>
    <w:lvl w:ilvl="0" w:tplc="8116BC38">
      <w:start w:val="1"/>
      <w:numFmt w:val="bullet"/>
      <w:lvlText w:val="•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D80298">
      <w:start w:val="1"/>
      <w:numFmt w:val="bullet"/>
      <w:lvlText w:val="▪"/>
      <w:lvlJc w:val="left"/>
      <w:pPr>
        <w:ind w:left="195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7718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06CA34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6E522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E316C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B05CCC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4E0D1C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439B2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B03D01"/>
    <w:multiLevelType w:val="hybridMultilevel"/>
    <w:tmpl w:val="F0C0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A5C0E"/>
    <w:multiLevelType w:val="hybridMultilevel"/>
    <w:tmpl w:val="97447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66538"/>
    <w:multiLevelType w:val="hybridMultilevel"/>
    <w:tmpl w:val="CF021E84"/>
    <w:lvl w:ilvl="0" w:tplc="1512B9A2">
      <w:numFmt w:val="bullet"/>
      <w:lvlText w:val="-"/>
      <w:lvlJc w:val="left"/>
      <w:pPr>
        <w:ind w:left="1558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5" w15:restartNumberingAfterBreak="0">
    <w:nsid w:val="39955B93"/>
    <w:multiLevelType w:val="multilevel"/>
    <w:tmpl w:val="A202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1D671B"/>
    <w:multiLevelType w:val="hybridMultilevel"/>
    <w:tmpl w:val="8806E13C"/>
    <w:lvl w:ilvl="0" w:tplc="08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EDD6486"/>
    <w:multiLevelType w:val="hybridMultilevel"/>
    <w:tmpl w:val="A0B0ECDA"/>
    <w:lvl w:ilvl="0" w:tplc="7F94B950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C5E81"/>
    <w:multiLevelType w:val="hybridMultilevel"/>
    <w:tmpl w:val="EA267790"/>
    <w:lvl w:ilvl="0" w:tplc="1820006A">
      <w:start w:val="1"/>
      <w:numFmt w:val="bullet"/>
      <w:lvlText w:val="•"/>
      <w:lvlJc w:val="left"/>
      <w:pPr>
        <w:ind w:left="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4AF756">
      <w:start w:val="1"/>
      <w:numFmt w:val="bullet"/>
      <w:lvlText w:val="o"/>
      <w:lvlJc w:val="left"/>
      <w:pPr>
        <w:ind w:left="1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2073E">
      <w:start w:val="1"/>
      <w:numFmt w:val="bullet"/>
      <w:lvlText w:val="▪"/>
      <w:lvlJc w:val="left"/>
      <w:pPr>
        <w:ind w:left="2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25870">
      <w:start w:val="1"/>
      <w:numFmt w:val="bullet"/>
      <w:lvlText w:val="•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CCB12">
      <w:start w:val="1"/>
      <w:numFmt w:val="bullet"/>
      <w:lvlText w:val="o"/>
      <w:lvlJc w:val="left"/>
      <w:pPr>
        <w:ind w:left="4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80A90">
      <w:start w:val="1"/>
      <w:numFmt w:val="bullet"/>
      <w:lvlText w:val="▪"/>
      <w:lvlJc w:val="left"/>
      <w:pPr>
        <w:ind w:left="4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C43B2">
      <w:start w:val="1"/>
      <w:numFmt w:val="bullet"/>
      <w:lvlText w:val="•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EE533E">
      <w:start w:val="1"/>
      <w:numFmt w:val="bullet"/>
      <w:lvlText w:val="o"/>
      <w:lvlJc w:val="left"/>
      <w:pPr>
        <w:ind w:left="6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69280">
      <w:start w:val="1"/>
      <w:numFmt w:val="bullet"/>
      <w:lvlText w:val="▪"/>
      <w:lvlJc w:val="left"/>
      <w:pPr>
        <w:ind w:left="6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500EB9"/>
    <w:multiLevelType w:val="hybridMultilevel"/>
    <w:tmpl w:val="E5A8E85E"/>
    <w:lvl w:ilvl="0" w:tplc="0809000B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0" w15:restartNumberingAfterBreak="0">
    <w:nsid w:val="486F10D7"/>
    <w:multiLevelType w:val="hybridMultilevel"/>
    <w:tmpl w:val="9BEC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52DAA"/>
    <w:multiLevelType w:val="hybridMultilevel"/>
    <w:tmpl w:val="2EF02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E006C"/>
    <w:multiLevelType w:val="hybridMultilevel"/>
    <w:tmpl w:val="DFEA9128"/>
    <w:lvl w:ilvl="0" w:tplc="12CA3396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FE597C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6DD1E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40F17C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84BD8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E23B6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622E98">
      <w:start w:val="1"/>
      <w:numFmt w:val="bullet"/>
      <w:lvlText w:val="•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C8402">
      <w:start w:val="1"/>
      <w:numFmt w:val="bullet"/>
      <w:lvlText w:val="o"/>
      <w:lvlJc w:val="left"/>
      <w:pPr>
        <w:ind w:left="5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581C94">
      <w:start w:val="1"/>
      <w:numFmt w:val="bullet"/>
      <w:lvlText w:val="▪"/>
      <w:lvlJc w:val="left"/>
      <w:pPr>
        <w:ind w:left="6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0A74AE"/>
    <w:multiLevelType w:val="hybridMultilevel"/>
    <w:tmpl w:val="2188DB68"/>
    <w:lvl w:ilvl="0" w:tplc="BA26CB64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6A4C8">
      <w:start w:val="1"/>
      <w:numFmt w:val="bullet"/>
      <w:lvlText w:val="o"/>
      <w:lvlJc w:val="left"/>
      <w:pPr>
        <w:ind w:left="1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E2CF2">
      <w:start w:val="1"/>
      <w:numFmt w:val="bullet"/>
      <w:lvlText w:val="▪"/>
      <w:lvlJc w:val="left"/>
      <w:pPr>
        <w:ind w:left="2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B6FC12">
      <w:start w:val="1"/>
      <w:numFmt w:val="bullet"/>
      <w:lvlText w:val="•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88F516">
      <w:start w:val="1"/>
      <w:numFmt w:val="bullet"/>
      <w:lvlText w:val="o"/>
      <w:lvlJc w:val="left"/>
      <w:pPr>
        <w:ind w:left="3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C2BB40">
      <w:start w:val="1"/>
      <w:numFmt w:val="bullet"/>
      <w:lvlText w:val="▪"/>
      <w:lvlJc w:val="left"/>
      <w:pPr>
        <w:ind w:left="4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762E6A">
      <w:start w:val="1"/>
      <w:numFmt w:val="bullet"/>
      <w:lvlText w:val="•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0E9144">
      <w:start w:val="1"/>
      <w:numFmt w:val="bullet"/>
      <w:lvlText w:val="o"/>
      <w:lvlJc w:val="left"/>
      <w:pPr>
        <w:ind w:left="5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6C3FD0">
      <w:start w:val="1"/>
      <w:numFmt w:val="bullet"/>
      <w:lvlText w:val="▪"/>
      <w:lvlJc w:val="left"/>
      <w:pPr>
        <w:ind w:left="6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7A2EB7"/>
    <w:multiLevelType w:val="hybridMultilevel"/>
    <w:tmpl w:val="D4544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C1045"/>
    <w:multiLevelType w:val="hybridMultilevel"/>
    <w:tmpl w:val="98347E78"/>
    <w:lvl w:ilvl="0" w:tplc="484291E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C0352"/>
    <w:multiLevelType w:val="hybridMultilevel"/>
    <w:tmpl w:val="A4FA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C741A"/>
    <w:multiLevelType w:val="hybridMultilevel"/>
    <w:tmpl w:val="CBE6DD52"/>
    <w:lvl w:ilvl="0" w:tplc="1820006A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38" w15:restartNumberingAfterBreak="0">
    <w:nsid w:val="5D833D76"/>
    <w:multiLevelType w:val="hybridMultilevel"/>
    <w:tmpl w:val="293E8244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9" w15:restartNumberingAfterBreak="0">
    <w:nsid w:val="6AB31641"/>
    <w:multiLevelType w:val="hybridMultilevel"/>
    <w:tmpl w:val="010ECEDE"/>
    <w:lvl w:ilvl="0" w:tplc="08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0" w15:restartNumberingAfterBreak="0">
    <w:nsid w:val="6EC4169E"/>
    <w:multiLevelType w:val="hybridMultilevel"/>
    <w:tmpl w:val="2EFE1630"/>
    <w:lvl w:ilvl="0" w:tplc="899219C4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F4B648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F0960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07F12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2CB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42ED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8E29AC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28F08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2EB84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F66F9D"/>
    <w:multiLevelType w:val="hybridMultilevel"/>
    <w:tmpl w:val="9D82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04F3E"/>
    <w:multiLevelType w:val="hybridMultilevel"/>
    <w:tmpl w:val="A164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91813"/>
    <w:multiLevelType w:val="hybridMultilevel"/>
    <w:tmpl w:val="91AE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21490"/>
    <w:multiLevelType w:val="hybridMultilevel"/>
    <w:tmpl w:val="1020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0B63"/>
    <w:multiLevelType w:val="hybridMultilevel"/>
    <w:tmpl w:val="EEBC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5ACB"/>
    <w:multiLevelType w:val="hybridMultilevel"/>
    <w:tmpl w:val="C770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E5ADE"/>
    <w:multiLevelType w:val="hybridMultilevel"/>
    <w:tmpl w:val="84BA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E27ED"/>
    <w:multiLevelType w:val="hybridMultilevel"/>
    <w:tmpl w:val="528E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231692">
    <w:abstractNumId w:val="21"/>
  </w:num>
  <w:num w:numId="2" w16cid:durableId="478424316">
    <w:abstractNumId w:val="33"/>
  </w:num>
  <w:num w:numId="3" w16cid:durableId="1513883222">
    <w:abstractNumId w:val="28"/>
  </w:num>
  <w:num w:numId="4" w16cid:durableId="617563786">
    <w:abstractNumId w:val="37"/>
  </w:num>
  <w:num w:numId="5" w16cid:durableId="1917089395">
    <w:abstractNumId w:val="40"/>
  </w:num>
  <w:num w:numId="6" w16cid:durableId="1551922436">
    <w:abstractNumId w:val="32"/>
  </w:num>
  <w:num w:numId="7" w16cid:durableId="1440298084">
    <w:abstractNumId w:val="0"/>
  </w:num>
  <w:num w:numId="8" w16cid:durableId="1048381260">
    <w:abstractNumId w:val="10"/>
  </w:num>
  <w:num w:numId="9" w16cid:durableId="761418268">
    <w:abstractNumId w:val="20"/>
  </w:num>
  <w:num w:numId="10" w16cid:durableId="1801611149">
    <w:abstractNumId w:val="35"/>
  </w:num>
  <w:num w:numId="11" w16cid:durableId="419985107">
    <w:abstractNumId w:val="30"/>
  </w:num>
  <w:num w:numId="12" w16cid:durableId="89667420">
    <w:abstractNumId w:val="47"/>
  </w:num>
  <w:num w:numId="13" w16cid:durableId="148832643">
    <w:abstractNumId w:val="7"/>
  </w:num>
  <w:num w:numId="14" w16cid:durableId="589781773">
    <w:abstractNumId w:val="22"/>
  </w:num>
  <w:num w:numId="15" w16cid:durableId="93792800">
    <w:abstractNumId w:val="38"/>
  </w:num>
  <w:num w:numId="16" w16cid:durableId="2004310552">
    <w:abstractNumId w:val="19"/>
  </w:num>
  <w:num w:numId="17" w16cid:durableId="1480490085">
    <w:abstractNumId w:val="6"/>
  </w:num>
  <w:num w:numId="18" w16cid:durableId="2094550899">
    <w:abstractNumId w:val="45"/>
  </w:num>
  <w:num w:numId="19" w16cid:durableId="1505971491">
    <w:abstractNumId w:val="18"/>
  </w:num>
  <w:num w:numId="20" w16cid:durableId="116528370">
    <w:abstractNumId w:val="29"/>
  </w:num>
  <w:num w:numId="21" w16cid:durableId="1618414767">
    <w:abstractNumId w:val="26"/>
  </w:num>
  <w:num w:numId="22" w16cid:durableId="558131561">
    <w:abstractNumId w:val="24"/>
  </w:num>
  <w:num w:numId="23" w16cid:durableId="628585155">
    <w:abstractNumId w:val="48"/>
  </w:num>
  <w:num w:numId="24" w16cid:durableId="1962031685">
    <w:abstractNumId w:val="4"/>
  </w:num>
  <w:num w:numId="25" w16cid:durableId="1015114314">
    <w:abstractNumId w:val="44"/>
  </w:num>
  <w:num w:numId="26" w16cid:durableId="875969496">
    <w:abstractNumId w:val="11"/>
  </w:num>
  <w:num w:numId="27" w16cid:durableId="682901628">
    <w:abstractNumId w:val="12"/>
  </w:num>
  <w:num w:numId="28" w16cid:durableId="1812482721">
    <w:abstractNumId w:val="25"/>
  </w:num>
  <w:num w:numId="29" w16cid:durableId="856771812">
    <w:abstractNumId w:val="16"/>
  </w:num>
  <w:num w:numId="30" w16cid:durableId="281036229">
    <w:abstractNumId w:val="17"/>
  </w:num>
  <w:num w:numId="31" w16cid:durableId="67727486">
    <w:abstractNumId w:val="36"/>
  </w:num>
  <w:num w:numId="32" w16cid:durableId="604656459">
    <w:abstractNumId w:val="2"/>
  </w:num>
  <w:num w:numId="33" w16cid:durableId="281114348">
    <w:abstractNumId w:val="5"/>
  </w:num>
  <w:num w:numId="34" w16cid:durableId="940645003">
    <w:abstractNumId w:val="42"/>
  </w:num>
  <w:num w:numId="35" w16cid:durableId="776944550">
    <w:abstractNumId w:val="13"/>
  </w:num>
  <w:num w:numId="36" w16cid:durableId="1668242559">
    <w:abstractNumId w:val="23"/>
  </w:num>
  <w:num w:numId="37" w16cid:durableId="634065290">
    <w:abstractNumId w:val="46"/>
  </w:num>
  <w:num w:numId="38" w16cid:durableId="148832472">
    <w:abstractNumId w:val="3"/>
  </w:num>
  <w:num w:numId="39" w16cid:durableId="627787099">
    <w:abstractNumId w:val="43"/>
  </w:num>
  <w:num w:numId="40" w16cid:durableId="1936666684">
    <w:abstractNumId w:val="14"/>
  </w:num>
  <w:num w:numId="41" w16cid:durableId="127628072">
    <w:abstractNumId w:val="1"/>
  </w:num>
  <w:num w:numId="42" w16cid:durableId="1562406095">
    <w:abstractNumId w:val="8"/>
  </w:num>
  <w:num w:numId="43" w16cid:durableId="598369029">
    <w:abstractNumId w:val="9"/>
  </w:num>
  <w:num w:numId="44" w16cid:durableId="1024211986">
    <w:abstractNumId w:val="31"/>
  </w:num>
  <w:num w:numId="45" w16cid:durableId="2062820065">
    <w:abstractNumId w:val="27"/>
  </w:num>
  <w:num w:numId="46" w16cid:durableId="776022510">
    <w:abstractNumId w:val="41"/>
  </w:num>
  <w:num w:numId="47" w16cid:durableId="1869485020">
    <w:abstractNumId w:val="15"/>
  </w:num>
  <w:num w:numId="48" w16cid:durableId="2090688063">
    <w:abstractNumId w:val="34"/>
  </w:num>
  <w:num w:numId="49" w16cid:durableId="4466304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0F4E"/>
    <w:rsid w:val="0000122B"/>
    <w:rsid w:val="00012B90"/>
    <w:rsid w:val="00013183"/>
    <w:rsid w:val="00017304"/>
    <w:rsid w:val="000341A9"/>
    <w:rsid w:val="00070A80"/>
    <w:rsid w:val="0008226E"/>
    <w:rsid w:val="000A2BA3"/>
    <w:rsid w:val="000B65B7"/>
    <w:rsid w:val="00110D31"/>
    <w:rsid w:val="0015501D"/>
    <w:rsid w:val="00165C67"/>
    <w:rsid w:val="00180CD9"/>
    <w:rsid w:val="00192CBB"/>
    <w:rsid w:val="001B0484"/>
    <w:rsid w:val="001B1F9D"/>
    <w:rsid w:val="001C23C0"/>
    <w:rsid w:val="002160B7"/>
    <w:rsid w:val="002163F4"/>
    <w:rsid w:val="00232EFF"/>
    <w:rsid w:val="0024338C"/>
    <w:rsid w:val="00252D43"/>
    <w:rsid w:val="00254671"/>
    <w:rsid w:val="00255232"/>
    <w:rsid w:val="002A46A6"/>
    <w:rsid w:val="002A4DA5"/>
    <w:rsid w:val="002D09D1"/>
    <w:rsid w:val="002E6803"/>
    <w:rsid w:val="00343A7A"/>
    <w:rsid w:val="003B3A61"/>
    <w:rsid w:val="003D11FB"/>
    <w:rsid w:val="003F5A14"/>
    <w:rsid w:val="00410B16"/>
    <w:rsid w:val="00411283"/>
    <w:rsid w:val="00412751"/>
    <w:rsid w:val="00483F19"/>
    <w:rsid w:val="004B04F7"/>
    <w:rsid w:val="004B5684"/>
    <w:rsid w:val="00530332"/>
    <w:rsid w:val="0058123A"/>
    <w:rsid w:val="005950B2"/>
    <w:rsid w:val="005D7BCE"/>
    <w:rsid w:val="006053D3"/>
    <w:rsid w:val="00605827"/>
    <w:rsid w:val="00632DBC"/>
    <w:rsid w:val="006746E1"/>
    <w:rsid w:val="006D055F"/>
    <w:rsid w:val="006D2369"/>
    <w:rsid w:val="006D36DB"/>
    <w:rsid w:val="006E1127"/>
    <w:rsid w:val="006F48F4"/>
    <w:rsid w:val="00731718"/>
    <w:rsid w:val="00744DD8"/>
    <w:rsid w:val="007645D6"/>
    <w:rsid w:val="00766D30"/>
    <w:rsid w:val="00793AB0"/>
    <w:rsid w:val="007D03C4"/>
    <w:rsid w:val="007D7908"/>
    <w:rsid w:val="00813211"/>
    <w:rsid w:val="00817A19"/>
    <w:rsid w:val="00835BC3"/>
    <w:rsid w:val="008516A5"/>
    <w:rsid w:val="00862036"/>
    <w:rsid w:val="00894A83"/>
    <w:rsid w:val="008B3BFF"/>
    <w:rsid w:val="008D459F"/>
    <w:rsid w:val="008D4CC0"/>
    <w:rsid w:val="008E510E"/>
    <w:rsid w:val="008F77C6"/>
    <w:rsid w:val="00903F0F"/>
    <w:rsid w:val="009077CA"/>
    <w:rsid w:val="00914C10"/>
    <w:rsid w:val="009246F3"/>
    <w:rsid w:val="00937541"/>
    <w:rsid w:val="00954F4F"/>
    <w:rsid w:val="00966BE7"/>
    <w:rsid w:val="00983C7E"/>
    <w:rsid w:val="009852B5"/>
    <w:rsid w:val="009918C1"/>
    <w:rsid w:val="009B289A"/>
    <w:rsid w:val="009C2D3C"/>
    <w:rsid w:val="009C52ED"/>
    <w:rsid w:val="00A00A5F"/>
    <w:rsid w:val="00A37EDA"/>
    <w:rsid w:val="00A54902"/>
    <w:rsid w:val="00A55F01"/>
    <w:rsid w:val="00A560C9"/>
    <w:rsid w:val="00A84382"/>
    <w:rsid w:val="00A8587C"/>
    <w:rsid w:val="00A953A9"/>
    <w:rsid w:val="00AB2E79"/>
    <w:rsid w:val="00AB613D"/>
    <w:rsid w:val="00AD1FA4"/>
    <w:rsid w:val="00B22437"/>
    <w:rsid w:val="00B370B6"/>
    <w:rsid w:val="00B46F8B"/>
    <w:rsid w:val="00B6051E"/>
    <w:rsid w:val="00B6380B"/>
    <w:rsid w:val="00B933B6"/>
    <w:rsid w:val="00BA6E3F"/>
    <w:rsid w:val="00BB420E"/>
    <w:rsid w:val="00BB76A5"/>
    <w:rsid w:val="00BF0C43"/>
    <w:rsid w:val="00BF55D5"/>
    <w:rsid w:val="00C20C02"/>
    <w:rsid w:val="00C22DB0"/>
    <w:rsid w:val="00C71E8B"/>
    <w:rsid w:val="00C80199"/>
    <w:rsid w:val="00CD3725"/>
    <w:rsid w:val="00CE1820"/>
    <w:rsid w:val="00D00F61"/>
    <w:rsid w:val="00D04BAC"/>
    <w:rsid w:val="00D10EA9"/>
    <w:rsid w:val="00D47C79"/>
    <w:rsid w:val="00D50ADF"/>
    <w:rsid w:val="00D52044"/>
    <w:rsid w:val="00D63AC1"/>
    <w:rsid w:val="00DC0296"/>
    <w:rsid w:val="00DC1704"/>
    <w:rsid w:val="00DC5487"/>
    <w:rsid w:val="00DF7F53"/>
    <w:rsid w:val="00E07058"/>
    <w:rsid w:val="00E07896"/>
    <w:rsid w:val="00E27FDC"/>
    <w:rsid w:val="00E531A3"/>
    <w:rsid w:val="00E8017D"/>
    <w:rsid w:val="00E817D7"/>
    <w:rsid w:val="00E877ED"/>
    <w:rsid w:val="00ED0509"/>
    <w:rsid w:val="00EE5883"/>
    <w:rsid w:val="00F34A7D"/>
    <w:rsid w:val="00F43D4A"/>
    <w:rsid w:val="00F9078E"/>
    <w:rsid w:val="00F932D8"/>
    <w:rsid w:val="00FA0621"/>
    <w:rsid w:val="00FB48F4"/>
    <w:rsid w:val="00FB55CD"/>
    <w:rsid w:val="1430FA55"/>
    <w:rsid w:val="5EA29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1">
    <w:name w:val="Table Grid1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1E8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A3196C654C049ADCF8D0B2C165DB6" ma:contentTypeVersion="14" ma:contentTypeDescription="Create a new document." ma:contentTypeScope="" ma:versionID="1b54fd76e36cb6103760b6c739e587a5">
  <xsd:schema xmlns:xsd="http://www.w3.org/2001/XMLSchema" xmlns:xs="http://www.w3.org/2001/XMLSchema" xmlns:p="http://schemas.microsoft.com/office/2006/metadata/properties" xmlns:ns3="15888636-c639-419c-bf5f-444248f40dd3" xmlns:ns4="87e945e4-d291-4b2a-ade0-8d358bbab2c6" targetNamespace="http://schemas.microsoft.com/office/2006/metadata/properties" ma:root="true" ma:fieldsID="06d36f9ede5227684675a3e49f53e493" ns3:_="" ns4:_="">
    <xsd:import namespace="15888636-c639-419c-bf5f-444248f40dd3"/>
    <xsd:import namespace="87e945e4-d291-4b2a-ade0-8d358bbab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36-c639-419c-bf5f-444248f40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45e4-d291-4b2a-ade0-8d358bbab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888636-c639-419c-bf5f-444248f40dd3" xsi:nil="true"/>
  </documentManagement>
</p:properties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0AE1B-FCAA-4206-89D5-33D9ACADA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36-c639-419c-bf5f-444248f40dd3"/>
    <ds:schemaRef ds:uri="87e945e4-d291-4b2a-ade0-8d358bbab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A017C-9DD3-418D-96D8-69599BCB61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8534E-E96B-4451-9431-1E75670C7F3C}">
  <ds:schemaRefs>
    <ds:schemaRef ds:uri="http://purl.org/dc/elements/1.1/"/>
    <ds:schemaRef ds:uri="87e945e4-d291-4b2a-ade0-8d358bbab2c6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5888636-c639-419c-bf5f-444248f40dd3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>Outcomes First Group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Sophie Borek (Central Services)</cp:lastModifiedBy>
  <cp:revision>2</cp:revision>
  <cp:lastPrinted>2024-01-15T11:26:00Z</cp:lastPrinted>
  <dcterms:created xsi:type="dcterms:W3CDTF">2024-09-16T11:20:00Z</dcterms:created>
  <dcterms:modified xsi:type="dcterms:W3CDTF">2024-09-16T11:20:00Z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0x010100A0CA3196C654C049ADCF8D0B2C165DB6</vt:lpwstr>
  </property>
</Properties>
</file>