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A5A" w14:textId="77777777" w:rsidR="006F37EB" w:rsidRDefault="006F37EB">
      <w:pPr>
        <w:spacing w:line="1" w:lineRule="exact"/>
      </w:pPr>
    </w:p>
    <w:p w14:paraId="233D7A38" w14:textId="77777777" w:rsidR="006F37EB" w:rsidRDefault="00073023">
      <w:pPr>
        <w:pStyle w:val="BodyText"/>
        <w:framePr w:wrap="none" w:vAnchor="page" w:hAnchor="page" w:x="5080" w:y="1833"/>
      </w:pPr>
      <w:r>
        <w:rPr>
          <w:b/>
          <w:bCs/>
        </w:rPr>
        <w:t>JOB DESCRIPTION</w:t>
      </w:r>
    </w:p>
    <w:p w14:paraId="646C50A0" w14:textId="3A9151D0" w:rsidR="006F37EB" w:rsidRDefault="00991BB4">
      <w:pPr>
        <w:pStyle w:val="Heading20"/>
        <w:framePr w:w="9900" w:h="245" w:hRule="exact" w:wrap="none" w:vAnchor="page" w:hAnchor="page" w:x="940" w:y="2258"/>
        <w:spacing w:after="0"/>
        <w:jc w:val="center"/>
      </w:pPr>
      <w:r>
        <w:t>Inclusion Team – Positive Behaviour Support</w:t>
      </w:r>
    </w:p>
    <w:p w14:paraId="2A5E05C2" w14:textId="77777777" w:rsidR="006F37EB" w:rsidRDefault="00073023">
      <w:pPr>
        <w:pStyle w:val="BodyText"/>
        <w:framePr w:wrap="none" w:vAnchor="page" w:hAnchor="page" w:x="947" w:y="2683"/>
        <w:jc w:val="both"/>
      </w:pPr>
      <w:r>
        <w:rPr>
          <w:b/>
          <w:bCs/>
        </w:rPr>
        <w:t>Job Title</w:t>
      </w:r>
    </w:p>
    <w:p w14:paraId="740FB213" w14:textId="77777777" w:rsidR="006F37EB" w:rsidRDefault="00FC16BB">
      <w:pPr>
        <w:pStyle w:val="BodyText"/>
        <w:framePr w:wrap="none" w:vAnchor="page" w:hAnchor="page" w:x="3633" w:y="2697"/>
      </w:pPr>
      <w:r>
        <w:t>Positive Behaviour Support</w:t>
      </w:r>
    </w:p>
    <w:p w14:paraId="192F7180" w14:textId="77777777" w:rsidR="006F37EB" w:rsidRDefault="00073023">
      <w:pPr>
        <w:pStyle w:val="BodyText"/>
        <w:framePr w:w="1994" w:h="576" w:hRule="exact" w:wrap="none" w:vAnchor="page" w:hAnchor="page" w:x="954" w:y="3014"/>
        <w:spacing w:after="100"/>
      </w:pPr>
      <w:r>
        <w:rPr>
          <w:b/>
          <w:bCs/>
        </w:rPr>
        <w:t>Responsible to</w:t>
      </w:r>
    </w:p>
    <w:p w14:paraId="4C21F2DF" w14:textId="77777777" w:rsidR="006F37EB" w:rsidRDefault="00073023">
      <w:pPr>
        <w:pStyle w:val="BodyText"/>
        <w:framePr w:w="1994" w:h="576" w:hRule="exact" w:wrap="none" w:vAnchor="page" w:hAnchor="page" w:x="954" w:y="3014"/>
      </w:pPr>
      <w:r>
        <w:rPr>
          <w:b/>
          <w:bCs/>
        </w:rPr>
        <w:t>Key Internal Contacts</w:t>
      </w:r>
    </w:p>
    <w:p w14:paraId="4D6F37C4" w14:textId="77777777" w:rsidR="006F37EB" w:rsidRDefault="00073023">
      <w:pPr>
        <w:pStyle w:val="BodyText"/>
        <w:framePr w:wrap="none" w:vAnchor="page" w:hAnchor="page" w:x="954" w:y="4432"/>
      </w:pPr>
      <w:r>
        <w:rPr>
          <w:b/>
          <w:bCs/>
        </w:rPr>
        <w:t>Key External Contacts</w:t>
      </w:r>
    </w:p>
    <w:p w14:paraId="3EBB437A" w14:textId="377881D8" w:rsidR="006F37EB" w:rsidRDefault="00833F66">
      <w:pPr>
        <w:pStyle w:val="BodyText"/>
        <w:framePr w:wrap="none" w:vAnchor="page" w:hAnchor="page" w:x="3633" w:y="3021"/>
      </w:pPr>
      <w:r>
        <w:t>Positive Behaviour Lead</w:t>
      </w:r>
    </w:p>
    <w:p w14:paraId="31188107" w14:textId="77777777" w:rsidR="006F37EB" w:rsidRDefault="00073023">
      <w:pPr>
        <w:pStyle w:val="BodyText"/>
        <w:framePr w:w="9900" w:h="907" w:hRule="exact" w:wrap="none" w:vAnchor="page" w:hAnchor="page" w:x="940" w:y="3345"/>
        <w:ind w:left="2326" w:firstLine="360"/>
      </w:pPr>
      <w:r>
        <w:t>Other staff within the education team</w:t>
      </w:r>
    </w:p>
    <w:p w14:paraId="141ABDFD" w14:textId="68C29425" w:rsidR="006F37EB" w:rsidRDefault="00073023">
      <w:pPr>
        <w:pStyle w:val="BodyText"/>
        <w:framePr w:w="9900" w:h="907" w:hRule="exact" w:wrap="none" w:vAnchor="page" w:hAnchor="page" w:x="940" w:y="3345"/>
        <w:ind w:left="2326" w:firstLine="360"/>
      </w:pPr>
      <w:r>
        <w:t xml:space="preserve">Staff in other departments within the </w:t>
      </w:r>
      <w:r w:rsidR="00991BB4">
        <w:t>s</w:t>
      </w:r>
      <w:r>
        <w:t>chool</w:t>
      </w:r>
    </w:p>
    <w:p w14:paraId="60F76195" w14:textId="3FA16C9E" w:rsidR="006F37EB" w:rsidRDefault="00073023">
      <w:pPr>
        <w:pStyle w:val="BodyText"/>
        <w:framePr w:w="9900" w:h="907" w:hRule="exact" w:wrap="none" w:vAnchor="page" w:hAnchor="page" w:x="940" w:y="3345"/>
        <w:ind w:left="2686" w:right="3470"/>
        <w:jc w:val="both"/>
      </w:pPr>
      <w:r>
        <w:t xml:space="preserve">Staff in other </w:t>
      </w:r>
      <w:r w:rsidR="00991BB4">
        <w:t>s</w:t>
      </w:r>
      <w:r>
        <w:t xml:space="preserve">chools in the </w:t>
      </w:r>
      <w:r w:rsidR="00991BB4">
        <w:t>r</w:t>
      </w:r>
      <w:r>
        <w:t>egion</w:t>
      </w:r>
      <w:r>
        <w:br/>
        <w:t xml:space="preserve">Regional </w:t>
      </w:r>
      <w:r w:rsidR="00CB1FC9">
        <w:t>o</w:t>
      </w:r>
      <w:r>
        <w:t xml:space="preserve">ffice </w:t>
      </w:r>
      <w:r w:rsidR="00CB1FC9">
        <w:t>s</w:t>
      </w:r>
      <w:r>
        <w:t>taff</w:t>
      </w:r>
    </w:p>
    <w:p w14:paraId="0D6786B2" w14:textId="77777777" w:rsidR="006F37EB" w:rsidRDefault="00073023">
      <w:pPr>
        <w:pStyle w:val="BodyText"/>
        <w:framePr w:w="9900" w:h="1138" w:hRule="exact" w:wrap="none" w:vAnchor="page" w:hAnchor="page" w:x="940" w:y="4447"/>
        <w:ind w:left="2326" w:firstLine="360"/>
      </w:pPr>
      <w:r>
        <w:t>Student relatives, advocates and others</w:t>
      </w:r>
    </w:p>
    <w:p w14:paraId="57A70DEA" w14:textId="77777777" w:rsidR="006F37EB" w:rsidRDefault="00073023">
      <w:pPr>
        <w:pStyle w:val="BodyText"/>
        <w:framePr w:w="9900" w:h="1138" w:hRule="exact" w:wrap="none" w:vAnchor="page" w:hAnchor="page" w:x="940" w:y="4447"/>
        <w:ind w:left="2686"/>
      </w:pPr>
      <w:r>
        <w:t>Placing Authorities and Service Providers</w:t>
      </w:r>
    </w:p>
    <w:p w14:paraId="3ECDAD23" w14:textId="77777777" w:rsidR="006F37EB" w:rsidRDefault="00073023">
      <w:pPr>
        <w:pStyle w:val="BodyText"/>
        <w:framePr w:w="9900" w:h="1138" w:hRule="exact" w:wrap="none" w:vAnchor="page" w:hAnchor="page" w:x="940" w:y="4447"/>
        <w:ind w:left="2686"/>
      </w:pPr>
      <w:r>
        <w:t>Registration, Regulatory and Inspection bodies</w:t>
      </w:r>
    </w:p>
    <w:p w14:paraId="7377FD77" w14:textId="77777777" w:rsidR="006F37EB" w:rsidRDefault="00073023">
      <w:pPr>
        <w:pStyle w:val="BodyText"/>
        <w:framePr w:w="9900" w:h="1138" w:hRule="exact" w:wrap="none" w:vAnchor="page" w:hAnchor="page" w:x="940" w:y="4447"/>
        <w:ind w:left="2686"/>
      </w:pPr>
      <w:r>
        <w:t>Local Services - Statutory, Voluntary and Community</w:t>
      </w:r>
      <w:r>
        <w:br/>
        <w:t>Neighbours</w:t>
      </w:r>
    </w:p>
    <w:p w14:paraId="5D43B1B2" w14:textId="77777777" w:rsidR="006F37EB" w:rsidRDefault="00073023" w:rsidP="00833F66">
      <w:pPr>
        <w:pStyle w:val="Heading20"/>
        <w:framePr w:w="9900" w:h="10029" w:hRule="exact" w:wrap="none" w:vAnchor="page" w:hAnchor="page" w:x="940" w:y="5908"/>
        <w:spacing w:after="220"/>
      </w:pPr>
      <w:bookmarkStart w:id="0" w:name="bookmark7"/>
      <w:bookmarkStart w:id="1" w:name="bookmark8"/>
      <w:bookmarkStart w:id="2" w:name="bookmark9"/>
      <w:r>
        <w:t>JOB PURPOSE</w:t>
      </w:r>
      <w:bookmarkEnd w:id="0"/>
      <w:bookmarkEnd w:id="1"/>
      <w:bookmarkEnd w:id="2"/>
    </w:p>
    <w:p w14:paraId="0904D00F" w14:textId="07FF8C61" w:rsidR="006F37EB" w:rsidRPr="00833F66" w:rsidRDefault="00073023" w:rsidP="00833F66">
      <w:pPr>
        <w:pStyle w:val="BodyText"/>
        <w:framePr w:w="9900" w:h="10029" w:hRule="exact" w:wrap="none" w:vAnchor="page" w:hAnchor="page" w:x="940" w:y="5908"/>
        <w:spacing w:after="420"/>
        <w:rPr>
          <w:sz w:val="18"/>
          <w:szCs w:val="18"/>
        </w:rPr>
      </w:pPr>
      <w:r w:rsidRPr="00833F66">
        <w:rPr>
          <w:sz w:val="18"/>
          <w:szCs w:val="18"/>
        </w:rPr>
        <w:t xml:space="preserve">To support the </w:t>
      </w:r>
      <w:r w:rsidR="00833F66" w:rsidRPr="00833F66">
        <w:rPr>
          <w:sz w:val="18"/>
          <w:szCs w:val="18"/>
        </w:rPr>
        <w:t>Positive Behaviour Lead and wider Inclusion</w:t>
      </w:r>
      <w:r w:rsidRPr="00833F66">
        <w:rPr>
          <w:sz w:val="18"/>
          <w:szCs w:val="18"/>
        </w:rPr>
        <w:t xml:space="preserve"> Team to establish effective strategies in all areas of </w:t>
      </w:r>
      <w:r w:rsidR="00833F66" w:rsidRPr="00833F66">
        <w:rPr>
          <w:sz w:val="18"/>
          <w:szCs w:val="18"/>
        </w:rPr>
        <w:t>positive behaviour support and pastoral</w:t>
      </w:r>
      <w:r w:rsidRPr="00833F66">
        <w:rPr>
          <w:sz w:val="18"/>
          <w:szCs w:val="18"/>
        </w:rPr>
        <w:t xml:space="preserve"> care. To develop and implement long-term behaviour plans that will guide staff to support students to overcome barriers to learning and maximise the opportunities provided for them. Working under the direction of the </w:t>
      </w:r>
      <w:r w:rsidR="00833F66" w:rsidRPr="00833F66">
        <w:rPr>
          <w:sz w:val="18"/>
          <w:szCs w:val="18"/>
        </w:rPr>
        <w:t xml:space="preserve">Positive Behaviour </w:t>
      </w:r>
      <w:proofErr w:type="gramStart"/>
      <w:r w:rsidR="00833F66" w:rsidRPr="00833F66">
        <w:rPr>
          <w:sz w:val="18"/>
          <w:szCs w:val="18"/>
        </w:rPr>
        <w:t>Lead</w:t>
      </w:r>
      <w:proofErr w:type="gramEnd"/>
      <w:r w:rsidRPr="00833F66">
        <w:rPr>
          <w:sz w:val="18"/>
          <w:szCs w:val="18"/>
        </w:rPr>
        <w:t xml:space="preserve"> to provide support to all students in enabling them to achieve their potential both academically and socially. </w:t>
      </w:r>
      <w:r w:rsidR="00833F66" w:rsidRPr="00833F66">
        <w:rPr>
          <w:sz w:val="18"/>
          <w:szCs w:val="18"/>
        </w:rPr>
        <w:t>This role</w:t>
      </w:r>
      <w:r w:rsidR="00417882" w:rsidRPr="00833F66">
        <w:rPr>
          <w:sz w:val="18"/>
          <w:szCs w:val="18"/>
        </w:rPr>
        <w:t xml:space="preserve"> </w:t>
      </w:r>
      <w:r w:rsidRPr="00833F66">
        <w:rPr>
          <w:sz w:val="18"/>
          <w:szCs w:val="18"/>
        </w:rPr>
        <w:t>will also contribute towards the school’s commitment to reduce exclusions</w:t>
      </w:r>
      <w:r w:rsidR="00833F66" w:rsidRPr="00833F66">
        <w:rPr>
          <w:sz w:val="18"/>
          <w:szCs w:val="18"/>
        </w:rPr>
        <w:t xml:space="preserve"> and physical interventions, in the delivery of pastoral and/or academic interventions and, crucially, in responding to and supporting </w:t>
      </w:r>
      <w:r w:rsidR="00833F66" w:rsidRPr="00833F66">
        <w:rPr>
          <w:i/>
          <w:iCs/>
          <w:sz w:val="18"/>
          <w:szCs w:val="18"/>
        </w:rPr>
        <w:t>behaviour that challenges</w:t>
      </w:r>
      <w:r w:rsidR="00833F66" w:rsidRPr="00833F66">
        <w:rPr>
          <w:sz w:val="18"/>
          <w:szCs w:val="18"/>
        </w:rPr>
        <w:t xml:space="preserve"> in all phases of the school.</w:t>
      </w:r>
    </w:p>
    <w:p w14:paraId="18AE937D" w14:textId="77777777" w:rsidR="006F37EB" w:rsidRDefault="00073023" w:rsidP="00833F66">
      <w:pPr>
        <w:pStyle w:val="Heading20"/>
        <w:framePr w:w="9900" w:h="10029" w:hRule="exact" w:wrap="none" w:vAnchor="page" w:hAnchor="page" w:x="940" w:y="5908"/>
        <w:spacing w:after="220"/>
      </w:pPr>
      <w:bookmarkStart w:id="3" w:name="bookmark10"/>
      <w:bookmarkStart w:id="4" w:name="bookmark11"/>
      <w:bookmarkStart w:id="5" w:name="bookmark12"/>
      <w:r>
        <w:t>RESPONSIBILITIES</w:t>
      </w:r>
      <w:bookmarkEnd w:id="3"/>
      <w:bookmarkEnd w:id="4"/>
      <w:bookmarkEnd w:id="5"/>
    </w:p>
    <w:p w14:paraId="12BC2E9D" w14:textId="18C8F607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bookmarkStart w:id="6" w:name="bookmark13"/>
      <w:bookmarkEnd w:id="6"/>
      <w:r>
        <w:t xml:space="preserve">To </w:t>
      </w:r>
      <w:r>
        <w:t>monitor</w:t>
      </w:r>
      <w:r>
        <w:t xml:space="preserve"> incidents on Sleuth to identify student</w:t>
      </w:r>
      <w:r>
        <w:t xml:space="preserve"> behaviours</w:t>
      </w:r>
      <w:r>
        <w:t xml:space="preserve"> causing concern</w:t>
      </w:r>
    </w:p>
    <w:p w14:paraId="265DE48B" w14:textId="77777777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>To monitor behaviour, emotional and social issues within all year groups and make positive interventions when necessary</w:t>
      </w:r>
    </w:p>
    <w:p w14:paraId="0107D508" w14:textId="02E55E21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>To drive ClassDojo reward/motivation strategies in every class</w:t>
      </w:r>
    </w:p>
    <w:p w14:paraId="1B989BD6" w14:textId="423C529D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 xml:space="preserve">To contribute to pupil celebration events and schemes e.g. reward trips, Jack </w:t>
      </w:r>
      <w:proofErr w:type="spellStart"/>
      <w:r>
        <w:t>Petchy</w:t>
      </w:r>
      <w:proofErr w:type="spellEnd"/>
      <w:r>
        <w:t xml:space="preserve"> nominations, Student Council and Student Leadership opportunities</w:t>
      </w:r>
    </w:p>
    <w:p w14:paraId="71E22035" w14:textId="119E26EB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 xml:space="preserve">To respond to significant </w:t>
      </w:r>
      <w:r>
        <w:t xml:space="preserve">or escalating </w:t>
      </w:r>
      <w:r>
        <w:t>behavioural events</w:t>
      </w:r>
      <w:r w:rsidR="00724ADD">
        <w:t>, modelling CPI best practice</w:t>
      </w:r>
    </w:p>
    <w:p w14:paraId="0AFA834C" w14:textId="28B59816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bookmarkStart w:id="7" w:name="bookmark26"/>
      <w:bookmarkEnd w:id="7"/>
      <w:r>
        <w:t xml:space="preserve">To empower class </w:t>
      </w:r>
      <w:r>
        <w:t>teams</w:t>
      </w:r>
      <w:r>
        <w:t xml:space="preserve"> working directly with students</w:t>
      </w:r>
      <w:r>
        <w:t xml:space="preserve"> to implement strategies as detailed within a child’s EHCP, personalised behaviour plan or Pupil Passport</w:t>
      </w:r>
    </w:p>
    <w:p w14:paraId="478BBFC5" w14:textId="77777777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  <w:spacing w:line="252" w:lineRule="auto"/>
      </w:pPr>
      <w:bookmarkStart w:id="8" w:name="bookmark27"/>
      <w:bookmarkEnd w:id="8"/>
      <w:r>
        <w:t>To offer strategies supported by therapy and inclusion teams</w:t>
      </w:r>
    </w:p>
    <w:p w14:paraId="7C5CD32F" w14:textId="0D7EFD9E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>Initiate/request MDT meetings when there are concerns regarding behaviour</w:t>
      </w:r>
      <w:r w:rsidR="00E603BC">
        <w:t xml:space="preserve"> and attend meetings</w:t>
      </w:r>
    </w:p>
    <w:p w14:paraId="07BD0E14" w14:textId="041BC95E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>To conduct recorded observations of pupils and groups of pupils under review</w:t>
      </w:r>
    </w:p>
    <w:p w14:paraId="24425CC7" w14:textId="5A500361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bookmarkStart w:id="9" w:name="bookmark14"/>
      <w:bookmarkEnd w:id="9"/>
      <w:r>
        <w:t xml:space="preserve">To liaise with class teams and ensure agreed </w:t>
      </w:r>
      <w:r>
        <w:t xml:space="preserve">MDT </w:t>
      </w:r>
      <w:r>
        <w:t>actions are being implemented by all staff involved with the student</w:t>
      </w:r>
    </w:p>
    <w:p w14:paraId="23035ED1" w14:textId="77777777" w:rsidR="00833F66" w:rsidRDefault="00833F66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>To identify personal issues that may be affecting students’ performance, behaviour or wellbeing and share this information with relevant staff</w:t>
      </w:r>
    </w:p>
    <w:p w14:paraId="101EBBCC" w14:textId="426367EF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r>
        <w:t xml:space="preserve">To liaise with inclusion team </w:t>
      </w:r>
      <w:r w:rsidR="00833F66">
        <w:t>daily</w:t>
      </w:r>
    </w:p>
    <w:p w14:paraId="65FBCC84" w14:textId="41717D8B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bookmarkStart w:id="10" w:name="bookmark15"/>
      <w:bookmarkEnd w:id="10"/>
      <w:r>
        <w:t>To contribute to Pupil Support Plans in partnership with Inclusion and Therapy teams</w:t>
      </w:r>
      <w:bookmarkStart w:id="11" w:name="bookmark16"/>
      <w:bookmarkStart w:id="12" w:name="bookmark17"/>
      <w:bookmarkEnd w:id="11"/>
      <w:bookmarkEnd w:id="12"/>
    </w:p>
    <w:p w14:paraId="37AEE4FE" w14:textId="6A7F9930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bookmarkStart w:id="13" w:name="bookmark18"/>
      <w:bookmarkStart w:id="14" w:name="bookmark19"/>
      <w:bookmarkStart w:id="15" w:name="bookmark20"/>
      <w:bookmarkStart w:id="16" w:name="bookmark21"/>
      <w:bookmarkStart w:id="17" w:name="bookmark22"/>
      <w:bookmarkEnd w:id="13"/>
      <w:bookmarkEnd w:id="14"/>
      <w:bookmarkEnd w:id="15"/>
      <w:bookmarkEnd w:id="16"/>
      <w:bookmarkEnd w:id="17"/>
      <w:r>
        <w:t>To ensure</w:t>
      </w:r>
      <w:r w:rsidR="00833F66">
        <w:t xml:space="preserve"> Sleuth</w:t>
      </w:r>
      <w:r>
        <w:t xml:space="preserve"> records are kept up-to-date </w:t>
      </w:r>
      <w:r w:rsidR="00833F66">
        <w:t xml:space="preserve">and support staff in maintaining the quality of these </w:t>
      </w:r>
      <w:r>
        <w:t>i.e. location, trend, time of day, day, etc.</w:t>
      </w:r>
    </w:p>
    <w:p w14:paraId="4B93B01A" w14:textId="77777777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bookmarkStart w:id="18" w:name="bookmark23"/>
      <w:bookmarkEnd w:id="18"/>
      <w:r>
        <w:t>To liaise with SMT and Therapy team on behavioural analysis and interventions.</w:t>
      </w:r>
    </w:p>
    <w:p w14:paraId="7BD7A863" w14:textId="77777777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</w:pPr>
      <w:bookmarkStart w:id="19" w:name="bookmark24"/>
      <w:bookmarkEnd w:id="19"/>
      <w:r>
        <w:t>To update the SMT on actions regarding concerning students</w:t>
      </w:r>
    </w:p>
    <w:p w14:paraId="63503621" w14:textId="72E32B62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  <w:spacing w:line="252" w:lineRule="auto"/>
      </w:pPr>
      <w:bookmarkStart w:id="20" w:name="bookmark25"/>
      <w:bookmarkStart w:id="21" w:name="bookmark28"/>
      <w:bookmarkEnd w:id="20"/>
      <w:bookmarkEnd w:id="21"/>
      <w:r>
        <w:t xml:space="preserve">To </w:t>
      </w:r>
      <w:r w:rsidR="00833F66">
        <w:t>develop, model and support class teams to</w:t>
      </w:r>
      <w:r>
        <w:t xml:space="preserve"> implement Behaviour Support Plans</w:t>
      </w:r>
      <w:r w:rsidR="005167E1">
        <w:t xml:space="preserve"> </w:t>
      </w:r>
      <w:r w:rsidR="00833F66">
        <w:t>(</w:t>
      </w:r>
      <w:r w:rsidR="005167E1">
        <w:t xml:space="preserve">with support of the </w:t>
      </w:r>
      <w:r w:rsidR="00833F66">
        <w:t>wider MDT)</w:t>
      </w:r>
    </w:p>
    <w:p w14:paraId="17396CAD" w14:textId="1A092184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  <w:spacing w:line="252" w:lineRule="auto"/>
      </w:pPr>
      <w:bookmarkStart w:id="22" w:name="bookmark29"/>
      <w:bookmarkEnd w:id="22"/>
      <w:r>
        <w:t>To observe classroom practice and suggest</w:t>
      </w:r>
      <w:r w:rsidR="00833F66">
        <w:t xml:space="preserve"> specialist strategies for support</w:t>
      </w:r>
    </w:p>
    <w:p w14:paraId="6CA9E02B" w14:textId="77777777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  <w:spacing w:line="252" w:lineRule="auto"/>
      </w:pPr>
      <w:bookmarkStart w:id="23" w:name="bookmark30"/>
      <w:bookmarkStart w:id="24" w:name="bookmark31"/>
      <w:bookmarkEnd w:id="23"/>
      <w:bookmarkEnd w:id="24"/>
      <w:r>
        <w:t>To participate in the transition processes and procedures from key stages and year groups</w:t>
      </w:r>
    </w:p>
    <w:p w14:paraId="4C09D472" w14:textId="77777777" w:rsidR="006F37EB" w:rsidRDefault="00073023" w:rsidP="00833F66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  <w:spacing w:line="252" w:lineRule="auto"/>
      </w:pPr>
      <w:bookmarkStart w:id="25" w:name="bookmark32"/>
      <w:bookmarkEnd w:id="25"/>
      <w:r>
        <w:t>To establish and maintain positive relationships with parents</w:t>
      </w:r>
    </w:p>
    <w:p w14:paraId="7A0BB37D" w14:textId="77777777" w:rsidR="00724ADD" w:rsidRDefault="00073023" w:rsidP="00724ADD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  <w:spacing w:line="252" w:lineRule="auto"/>
      </w:pPr>
      <w:bookmarkStart w:id="26" w:name="bookmark33"/>
      <w:bookmarkEnd w:id="26"/>
      <w:r>
        <w:t>To participate in the review, development and management of activities relating to the pastoral functions of the schoo</w:t>
      </w:r>
      <w:bookmarkStart w:id="27" w:name="bookmark34"/>
      <w:bookmarkStart w:id="28" w:name="bookmark35"/>
      <w:bookmarkStart w:id="29" w:name="bookmark36"/>
      <w:bookmarkStart w:id="30" w:name="bookmark37"/>
      <w:bookmarkEnd w:id="27"/>
      <w:bookmarkEnd w:id="28"/>
      <w:bookmarkEnd w:id="29"/>
      <w:bookmarkEnd w:id="30"/>
      <w:r w:rsidR="00724ADD">
        <w:t>l</w:t>
      </w:r>
    </w:p>
    <w:p w14:paraId="1E85C113" w14:textId="7879B68B" w:rsidR="006F37EB" w:rsidRDefault="00073023" w:rsidP="00724ADD">
      <w:pPr>
        <w:pStyle w:val="BodyText"/>
        <w:framePr w:w="9900" w:h="10029" w:hRule="exact" w:wrap="none" w:vAnchor="page" w:hAnchor="page" w:x="940" w:y="5908"/>
        <w:numPr>
          <w:ilvl w:val="0"/>
          <w:numId w:val="3"/>
        </w:numPr>
        <w:tabs>
          <w:tab w:val="left" w:pos="694"/>
        </w:tabs>
        <w:spacing w:line="252" w:lineRule="auto"/>
        <w:sectPr w:rsidR="006F37EB">
          <w:headerReference w:type="default" r:id="rId7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To </w:t>
      </w:r>
      <w:r w:rsidR="00724ADD">
        <w:t>contribute to whole-school events</w:t>
      </w:r>
      <w:r>
        <w:t xml:space="preserve"> such as Open </w:t>
      </w:r>
      <w:r w:rsidR="00691635">
        <w:t>Days</w:t>
      </w:r>
      <w:r w:rsidR="00724ADD">
        <w:t xml:space="preserve"> and</w:t>
      </w:r>
      <w:r>
        <w:t xml:space="preserve"> Parents’ Evenings </w:t>
      </w:r>
    </w:p>
    <w:p w14:paraId="0C4CBC57" w14:textId="77777777" w:rsidR="006F37EB" w:rsidRDefault="006F37EB">
      <w:pPr>
        <w:spacing w:line="1" w:lineRule="exact"/>
      </w:pPr>
    </w:p>
    <w:p w14:paraId="5707CD5F" w14:textId="77777777" w:rsidR="006F37EB" w:rsidRDefault="00073023" w:rsidP="00724ADD">
      <w:pPr>
        <w:pStyle w:val="BodyText"/>
        <w:framePr w:w="10091" w:h="9947" w:hRule="exact" w:wrap="none" w:vAnchor="page" w:hAnchor="page" w:x="906" w:y="1403"/>
        <w:numPr>
          <w:ilvl w:val="0"/>
          <w:numId w:val="3"/>
        </w:numPr>
        <w:tabs>
          <w:tab w:val="left" w:pos="692"/>
        </w:tabs>
        <w:spacing w:line="252" w:lineRule="auto"/>
      </w:pPr>
      <w:bookmarkStart w:id="31" w:name="bookmark38"/>
      <w:bookmarkEnd w:id="31"/>
      <w:r>
        <w:t>To contribute to the development of effective links with external agencies</w:t>
      </w:r>
    </w:p>
    <w:p w14:paraId="615E95F1" w14:textId="6B5781B8" w:rsidR="006F37EB" w:rsidRDefault="00073023" w:rsidP="00724ADD">
      <w:pPr>
        <w:pStyle w:val="BodyText"/>
        <w:framePr w:w="10091" w:h="9947" w:hRule="exact" w:wrap="none" w:vAnchor="page" w:hAnchor="page" w:x="906" w:y="1403"/>
        <w:numPr>
          <w:ilvl w:val="0"/>
          <w:numId w:val="3"/>
        </w:numPr>
        <w:tabs>
          <w:tab w:val="left" w:pos="692"/>
        </w:tabs>
        <w:spacing w:line="252" w:lineRule="auto"/>
      </w:pPr>
      <w:bookmarkStart w:id="32" w:name="bookmark39"/>
      <w:bookmarkEnd w:id="32"/>
      <w:r>
        <w:t>To have a visible presence around the environment, particularly with meeting and greeting at the start of the day, after school duties, break and lunch times, promoting good behaviour</w:t>
      </w:r>
      <w:r w:rsidR="00833F66">
        <w:t>.</w:t>
      </w:r>
    </w:p>
    <w:p w14:paraId="1D9C8B96" w14:textId="77777777" w:rsidR="00691635" w:rsidRDefault="00691635">
      <w:pPr>
        <w:pStyle w:val="Heading20"/>
        <w:framePr w:w="10091" w:h="9947" w:hRule="exact" w:wrap="none" w:vAnchor="page" w:hAnchor="page" w:x="906" w:y="1403"/>
        <w:spacing w:after="120"/>
        <w:jc w:val="both"/>
      </w:pPr>
      <w:bookmarkStart w:id="33" w:name="bookmark40"/>
      <w:bookmarkStart w:id="34" w:name="bookmark41"/>
      <w:bookmarkStart w:id="35" w:name="bookmark42"/>
      <w:bookmarkStart w:id="36" w:name="bookmark43"/>
      <w:bookmarkEnd w:id="33"/>
    </w:p>
    <w:p w14:paraId="3742F2EB" w14:textId="0731D3F1" w:rsidR="006F37EB" w:rsidRDefault="00073023">
      <w:pPr>
        <w:pStyle w:val="Heading20"/>
        <w:framePr w:w="10091" w:h="9947" w:hRule="exact" w:wrap="none" w:vAnchor="page" w:hAnchor="page" w:x="906" w:y="1403"/>
        <w:spacing w:after="120"/>
        <w:jc w:val="both"/>
      </w:pPr>
      <w:r>
        <w:t>Whole school</w:t>
      </w:r>
      <w:bookmarkEnd w:id="34"/>
      <w:bookmarkEnd w:id="35"/>
      <w:bookmarkEnd w:id="36"/>
    </w:p>
    <w:p w14:paraId="1E6DEA34" w14:textId="0869996F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left="680" w:hanging="320"/>
        <w:jc w:val="both"/>
      </w:pPr>
      <w:bookmarkStart w:id="37" w:name="bookmark44"/>
      <w:bookmarkEnd w:id="37"/>
      <w:r>
        <w:t xml:space="preserve">Assist </w:t>
      </w:r>
      <w:r w:rsidR="00724ADD">
        <w:t>the Positive Behaviour Lead</w:t>
      </w:r>
      <w:r>
        <w:t xml:space="preserve"> in offering mentoring support, training and guidance to other </w:t>
      </w:r>
      <w:r w:rsidR="001124A1">
        <w:t>APs</w:t>
      </w:r>
      <w:r>
        <w:t xml:space="preserve"> on behaviour management</w:t>
      </w:r>
    </w:p>
    <w:p w14:paraId="79BE95A5" w14:textId="4845DE16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firstLine="340"/>
        <w:jc w:val="both"/>
      </w:pPr>
      <w:bookmarkStart w:id="38" w:name="bookmark45"/>
      <w:bookmarkEnd w:id="38"/>
      <w:r>
        <w:t>To contribute to and implement the School Development Plan</w:t>
      </w:r>
    </w:p>
    <w:p w14:paraId="1F7FC318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 w:line="233" w:lineRule="auto"/>
        <w:ind w:left="680" w:hanging="320"/>
        <w:jc w:val="both"/>
      </w:pPr>
      <w:bookmarkStart w:id="39" w:name="bookmark46"/>
      <w:bookmarkEnd w:id="39"/>
      <w:r>
        <w:t>To play a full part as a member of the School’s multi-disciplinary team, ensuring effective working relationships with colleagues</w:t>
      </w:r>
    </w:p>
    <w:p w14:paraId="036C35C8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left="680" w:hanging="320"/>
        <w:jc w:val="both"/>
      </w:pPr>
      <w:bookmarkStart w:id="40" w:name="bookmark47"/>
      <w:bookmarkEnd w:id="40"/>
      <w:r>
        <w:t>To maintain regular communication both informally and in meeting times, ensuring the individual needs of the student are being met effectively.</w:t>
      </w:r>
    </w:p>
    <w:p w14:paraId="6957E6C3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left="680" w:hanging="320"/>
        <w:jc w:val="both"/>
      </w:pPr>
      <w:bookmarkStart w:id="41" w:name="bookmark48"/>
      <w:bookmarkEnd w:id="41"/>
      <w:r>
        <w:t>To make, use and keep records in accordance with Company policies and procedures and standards set by the Regulatory Body</w:t>
      </w:r>
    </w:p>
    <w:p w14:paraId="1B8564F4" w14:textId="7DCB7F9B" w:rsidR="00724ADD" w:rsidRDefault="00073023" w:rsidP="00724ADD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320"/>
        <w:ind w:firstLine="340"/>
        <w:jc w:val="both"/>
      </w:pPr>
      <w:bookmarkStart w:id="42" w:name="bookmark49"/>
      <w:bookmarkEnd w:id="42"/>
      <w:r>
        <w:t>Safeguard all students and ensure their safety and wellbein</w:t>
      </w:r>
      <w:r w:rsidR="00724ADD">
        <w:t>g</w:t>
      </w:r>
    </w:p>
    <w:p w14:paraId="6EECADDC" w14:textId="77777777" w:rsidR="006F37EB" w:rsidRDefault="00073023">
      <w:pPr>
        <w:pStyle w:val="Heading20"/>
        <w:framePr w:w="10091" w:h="9947" w:hRule="exact" w:wrap="none" w:vAnchor="page" w:hAnchor="page" w:x="906" w:y="1403"/>
        <w:spacing w:after="120"/>
        <w:jc w:val="both"/>
      </w:pPr>
      <w:bookmarkStart w:id="43" w:name="bookmark50"/>
      <w:bookmarkStart w:id="44" w:name="bookmark51"/>
      <w:bookmarkStart w:id="45" w:name="bookmark52"/>
      <w:r>
        <w:t>General</w:t>
      </w:r>
      <w:bookmarkEnd w:id="43"/>
      <w:bookmarkEnd w:id="44"/>
      <w:bookmarkEnd w:id="45"/>
    </w:p>
    <w:p w14:paraId="335E132B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left="680" w:hanging="320"/>
        <w:jc w:val="both"/>
      </w:pPr>
      <w:bookmarkStart w:id="46" w:name="bookmark53"/>
      <w:bookmarkStart w:id="47" w:name="bookmark54"/>
      <w:bookmarkEnd w:id="46"/>
      <w:bookmarkEnd w:id="47"/>
      <w:r>
        <w:t>Exercise vigilance in respect of Health and Safety and promptly report all hazards and/or remedying them where appropriate. Undertake all duties in a manner calculated to minimise or avoid unnecessary risks, personally or to others.</w:t>
      </w:r>
    </w:p>
    <w:p w14:paraId="3B121E4E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200"/>
        <w:ind w:left="680" w:hanging="320"/>
        <w:jc w:val="both"/>
      </w:pPr>
      <w:bookmarkStart w:id="48" w:name="bookmark55"/>
      <w:bookmarkEnd w:id="48"/>
      <w:r>
        <w:t>Report issues and/or incidents relating to staff and pupils that have arisen in the day promptly to the relevant Line Manager or appropriate person</w:t>
      </w:r>
    </w:p>
    <w:p w14:paraId="41216D54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left="680" w:hanging="320"/>
        <w:jc w:val="both"/>
      </w:pPr>
      <w:bookmarkStart w:id="49" w:name="bookmark56"/>
      <w:bookmarkEnd w:id="49"/>
      <w:r>
        <w:t>Operate at all times in accordance with Company policies and procedures, with particular reference to Safeguarding, Child Protection, Whistleblowing, Complaints and Representations and Behaviour Policies</w:t>
      </w:r>
    </w:p>
    <w:p w14:paraId="3A6C04EF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firstLine="340"/>
        <w:jc w:val="both"/>
      </w:pPr>
      <w:bookmarkStart w:id="50" w:name="bookmark57"/>
      <w:bookmarkEnd w:id="50"/>
      <w:r>
        <w:t>Participate in training and take responsibility for personal development</w:t>
      </w:r>
    </w:p>
    <w:p w14:paraId="5D06215C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left="680" w:hanging="320"/>
        <w:jc w:val="both"/>
      </w:pPr>
      <w:bookmarkStart w:id="51" w:name="bookmark58"/>
      <w:bookmarkEnd w:id="51"/>
      <w:r>
        <w:t>Participate in team meetings, supervisions and annual reviews in accordance with Company policy and the standards set by the Regulatory Body</w:t>
      </w:r>
    </w:p>
    <w:p w14:paraId="4F3AACC6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 w:line="252" w:lineRule="auto"/>
        <w:ind w:left="680" w:hanging="320"/>
        <w:jc w:val="both"/>
      </w:pPr>
      <w:bookmarkStart w:id="52" w:name="bookmark59"/>
      <w:bookmarkEnd w:id="52"/>
      <w:r>
        <w:t>Work to promote the school as a valued, professional asset within its community and conduct themselves at all times in a manner that reinforces this image</w:t>
      </w:r>
    </w:p>
    <w:p w14:paraId="1903066B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spacing w:after="120"/>
        <w:ind w:firstLine="340"/>
        <w:jc w:val="both"/>
      </w:pPr>
      <w:bookmarkStart w:id="53" w:name="bookmark60"/>
      <w:bookmarkEnd w:id="53"/>
      <w:r>
        <w:t>Ensure that all actions are in the interests of the students and the Company.</w:t>
      </w:r>
    </w:p>
    <w:p w14:paraId="2419EC39" w14:textId="77777777" w:rsidR="006F37EB" w:rsidRDefault="00073023">
      <w:pPr>
        <w:pStyle w:val="BodyText"/>
        <w:framePr w:w="10091" w:h="9947" w:hRule="exact" w:wrap="none" w:vAnchor="page" w:hAnchor="page" w:x="906" w:y="1403"/>
        <w:numPr>
          <w:ilvl w:val="0"/>
          <w:numId w:val="1"/>
        </w:numPr>
        <w:tabs>
          <w:tab w:val="left" w:pos="692"/>
        </w:tabs>
        <w:ind w:firstLine="340"/>
        <w:jc w:val="both"/>
      </w:pPr>
      <w:bookmarkStart w:id="54" w:name="bookmark61"/>
      <w:bookmarkEnd w:id="54"/>
      <w:r>
        <w:t>To carry out any other reasonable and relevant duties as required</w:t>
      </w:r>
    </w:p>
    <w:p w14:paraId="118806C6" w14:textId="77777777" w:rsidR="006F37EB" w:rsidRDefault="006F37EB">
      <w:pPr>
        <w:spacing w:line="1" w:lineRule="exact"/>
        <w:sectPr w:rsidR="006F37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789905" w14:textId="77777777" w:rsidR="006F37EB" w:rsidRDefault="006F37EB">
      <w:pPr>
        <w:spacing w:line="1" w:lineRule="exact"/>
      </w:pPr>
    </w:p>
    <w:p w14:paraId="6F932C68" w14:textId="77777777" w:rsidR="006F37EB" w:rsidRDefault="00073023">
      <w:pPr>
        <w:pStyle w:val="BodyText"/>
        <w:framePr w:w="10145" w:h="245" w:hRule="exact" w:wrap="none" w:vAnchor="page" w:hAnchor="page" w:x="879" w:y="1389"/>
        <w:jc w:val="center"/>
      </w:pPr>
      <w:r>
        <w:rPr>
          <w:b/>
          <w:bCs/>
        </w:rPr>
        <w:t>PERSON SPECIFICATION</w:t>
      </w:r>
    </w:p>
    <w:p w14:paraId="7C1B7894" w14:textId="77777777" w:rsidR="006F37EB" w:rsidRDefault="00073023">
      <w:pPr>
        <w:pStyle w:val="BodyText"/>
        <w:framePr w:w="10145" w:h="245" w:hRule="exact" w:wrap="none" w:vAnchor="page" w:hAnchor="page" w:x="879" w:y="1828"/>
        <w:jc w:val="center"/>
      </w:pPr>
      <w:r>
        <w:rPr>
          <w:b/>
          <w:bCs/>
        </w:rPr>
        <w:t>PASTORAL COORDINATOR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6"/>
        <w:gridCol w:w="986"/>
        <w:gridCol w:w="2102"/>
      </w:tblGrid>
      <w:tr w:rsidR="006F37EB" w14:paraId="0F5C1963" w14:textId="77777777">
        <w:trPr>
          <w:trHeight w:hRule="exact" w:val="461"/>
        </w:trPr>
        <w:tc>
          <w:tcPr>
            <w:tcW w:w="8042" w:type="dxa"/>
            <w:gridSpan w:val="2"/>
            <w:shd w:val="clear" w:color="auto" w:fill="FFFFFF"/>
            <w:vAlign w:val="bottom"/>
          </w:tcPr>
          <w:p w14:paraId="44EDCE0F" w14:textId="77777777" w:rsidR="006F37EB" w:rsidRDefault="00073023">
            <w:pPr>
              <w:pStyle w:val="Other0"/>
              <w:framePr w:w="10145" w:h="9936" w:wrap="none" w:vAnchor="page" w:hAnchor="page" w:x="879" w:y="2476"/>
              <w:ind w:left="6920"/>
            </w:pPr>
            <w:r>
              <w:rPr>
                <w:b/>
                <w:bCs/>
              </w:rPr>
              <w:t>Essential</w:t>
            </w:r>
          </w:p>
          <w:p w14:paraId="7206FEDF" w14:textId="77777777" w:rsidR="006F37EB" w:rsidRDefault="00073023">
            <w:pPr>
              <w:pStyle w:val="Other0"/>
              <w:framePr w:w="10145" w:h="9936" w:wrap="none" w:vAnchor="page" w:hAnchor="page" w:x="879" w:y="2476"/>
              <w:spacing w:line="221" w:lineRule="auto"/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2102" w:type="dxa"/>
            <w:shd w:val="clear" w:color="auto" w:fill="FFFFFF"/>
          </w:tcPr>
          <w:p w14:paraId="116CA0A8" w14:textId="77777777" w:rsidR="006F37EB" w:rsidRDefault="00073023">
            <w:pPr>
              <w:pStyle w:val="Other0"/>
              <w:framePr w:w="10145" w:h="9936" w:wrap="none" w:vAnchor="page" w:hAnchor="page" w:x="879" w:y="2476"/>
              <w:ind w:firstLine="260"/>
            </w:pPr>
            <w:r>
              <w:rPr>
                <w:b/>
                <w:bCs/>
              </w:rPr>
              <w:t>Desirable</w:t>
            </w:r>
          </w:p>
        </w:tc>
      </w:tr>
      <w:tr w:rsidR="006F37EB" w14:paraId="487C5556" w14:textId="77777777">
        <w:trPr>
          <w:trHeight w:hRule="exact" w:val="526"/>
        </w:trPr>
        <w:tc>
          <w:tcPr>
            <w:tcW w:w="7056" w:type="dxa"/>
            <w:shd w:val="clear" w:color="auto" w:fill="FFFFFF"/>
            <w:vAlign w:val="center"/>
          </w:tcPr>
          <w:p w14:paraId="5B46A1F6" w14:textId="77777777" w:rsidR="006F37EB" w:rsidRDefault="00073023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Experience of work with autistic spectrum disorders and/or challenging behaviour</w:t>
            </w:r>
          </w:p>
        </w:tc>
        <w:tc>
          <w:tcPr>
            <w:tcW w:w="986" w:type="dxa"/>
            <w:shd w:val="clear" w:color="auto" w:fill="FFFFFF"/>
          </w:tcPr>
          <w:p w14:paraId="3FC040A5" w14:textId="77777777" w:rsidR="006F37EB" w:rsidRDefault="006F37E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14:paraId="4D7CD175" w14:textId="77777777" w:rsidR="006F37EB" w:rsidRDefault="006F37E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6F37EB" w14:paraId="3B00CB10" w14:textId="77777777">
        <w:trPr>
          <w:trHeight w:hRule="exact" w:val="396"/>
        </w:trPr>
        <w:tc>
          <w:tcPr>
            <w:tcW w:w="7056" w:type="dxa"/>
            <w:shd w:val="clear" w:color="auto" w:fill="FFFFFF"/>
            <w:vAlign w:val="center"/>
          </w:tcPr>
          <w:p w14:paraId="64E2AA4B" w14:textId="77777777" w:rsidR="006F37EB" w:rsidRDefault="00073023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Experience of work within an education setting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66ABE838" w14:textId="77777777" w:rsidR="006F37EB" w:rsidRDefault="00FC16BB">
            <w:pPr>
              <w:pStyle w:val="Other0"/>
              <w:framePr w:w="10145" w:h="9936" w:wrap="none" w:vAnchor="page" w:hAnchor="page" w:x="879" w:y="2476"/>
            </w:pPr>
            <w:r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6BF8988A" w14:textId="77777777" w:rsidR="006F37EB" w:rsidRDefault="006F37E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6F37EB" w14:paraId="45170ACC" w14:textId="77777777">
        <w:trPr>
          <w:trHeight w:hRule="exact" w:val="389"/>
        </w:trPr>
        <w:tc>
          <w:tcPr>
            <w:tcW w:w="7056" w:type="dxa"/>
            <w:shd w:val="clear" w:color="auto" w:fill="FFFFFF"/>
            <w:vAlign w:val="center"/>
          </w:tcPr>
          <w:p w14:paraId="287AF211" w14:textId="45B202CB" w:rsidR="006F37EB" w:rsidRDefault="00073023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Pastoral </w:t>
            </w:r>
            <w:r w:rsidR="00724ADD">
              <w:rPr>
                <w:sz w:val="17"/>
                <w:szCs w:val="17"/>
              </w:rPr>
              <w:t>working</w:t>
            </w:r>
            <w:r>
              <w:rPr>
                <w:sz w:val="17"/>
                <w:szCs w:val="17"/>
              </w:rPr>
              <w:t xml:space="preserve"> experience in a care setting or the special educational needs sector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0FA53412" w14:textId="77777777" w:rsidR="006F37EB" w:rsidRDefault="00073023">
            <w:pPr>
              <w:pStyle w:val="Other0"/>
              <w:framePr w:w="10145" w:h="9936" w:wrap="none" w:vAnchor="page" w:hAnchor="page" w:x="879" w:y="2476"/>
            </w:pPr>
            <w:r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4FCB4B5D" w14:textId="77777777" w:rsidR="006F37EB" w:rsidRDefault="006F37E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6F37EB" w14:paraId="70D31F05" w14:textId="77777777">
        <w:trPr>
          <w:trHeight w:hRule="exact" w:val="403"/>
        </w:trPr>
        <w:tc>
          <w:tcPr>
            <w:tcW w:w="7056" w:type="dxa"/>
            <w:shd w:val="clear" w:color="auto" w:fill="FFFFFF"/>
            <w:vAlign w:val="center"/>
          </w:tcPr>
          <w:p w14:paraId="2006100C" w14:textId="77777777" w:rsidR="006F37EB" w:rsidRDefault="00073023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Experience of driving and advising on best practice in relation to positive behaviour support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23A27155" w14:textId="77777777" w:rsidR="006F37EB" w:rsidRDefault="00FC16BB">
            <w:pPr>
              <w:pStyle w:val="Other0"/>
              <w:framePr w:w="10145" w:h="9936" w:wrap="none" w:vAnchor="page" w:hAnchor="page" w:x="879" w:y="2476"/>
              <w:rPr>
                <w:sz w:val="26"/>
                <w:szCs w:val="26"/>
              </w:rPr>
            </w:pPr>
            <w:r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29E27C9B" w14:textId="77777777" w:rsidR="006F37EB" w:rsidRDefault="006F37E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6F37EB" w14:paraId="613D82F2" w14:textId="77777777">
        <w:trPr>
          <w:trHeight w:hRule="exact" w:val="677"/>
        </w:trPr>
        <w:tc>
          <w:tcPr>
            <w:tcW w:w="7056" w:type="dxa"/>
            <w:shd w:val="clear" w:color="auto" w:fill="FFFFFF"/>
            <w:vAlign w:val="center"/>
          </w:tcPr>
          <w:p w14:paraId="6E5A056A" w14:textId="66A9A951" w:rsidR="006F37EB" w:rsidRDefault="00073023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Experience of working effectively with a range of support services with an ability to draw upon a range of support, information, opportunities and guidance</w:t>
            </w:r>
          </w:p>
        </w:tc>
        <w:tc>
          <w:tcPr>
            <w:tcW w:w="986" w:type="dxa"/>
            <w:shd w:val="clear" w:color="auto" w:fill="FFFFFF"/>
          </w:tcPr>
          <w:p w14:paraId="0E8EA46E" w14:textId="77777777" w:rsidR="006F37EB" w:rsidRDefault="006F37E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FFFFFF"/>
          </w:tcPr>
          <w:p w14:paraId="1146B940" w14:textId="5C8B4A2E" w:rsidR="006F37EB" w:rsidRDefault="00724ADD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  <w:r>
              <w:rPr>
                <w:b/>
                <w:bCs/>
              </w:rPr>
              <w:t xml:space="preserve">     </w:t>
            </w:r>
            <w:r w:rsidR="00FC16BB">
              <w:rPr>
                <w:b/>
                <w:bCs/>
              </w:rPr>
              <w:t>✓</w:t>
            </w:r>
          </w:p>
        </w:tc>
      </w:tr>
      <w:tr w:rsidR="006F37EB" w14:paraId="0A03F137" w14:textId="77777777">
        <w:trPr>
          <w:trHeight w:hRule="exact" w:val="230"/>
        </w:trPr>
        <w:tc>
          <w:tcPr>
            <w:tcW w:w="10144" w:type="dxa"/>
            <w:gridSpan w:val="3"/>
            <w:shd w:val="clear" w:color="auto" w:fill="FFFFFF"/>
            <w:vAlign w:val="bottom"/>
          </w:tcPr>
          <w:p w14:paraId="0FD56EAF" w14:textId="77777777" w:rsidR="006F37EB" w:rsidRDefault="00073023">
            <w:pPr>
              <w:pStyle w:val="Other0"/>
              <w:framePr w:w="10145" w:h="9936" w:wrap="none" w:vAnchor="page" w:hAnchor="page" w:x="879" w:y="2476"/>
            </w:pPr>
            <w:r>
              <w:rPr>
                <w:b/>
                <w:bCs/>
              </w:rPr>
              <w:t>Skills, Knowledge and Aptitudes</w:t>
            </w:r>
          </w:p>
        </w:tc>
      </w:tr>
      <w:tr w:rsidR="00FC16BB" w14:paraId="62B9E80D" w14:textId="77777777" w:rsidTr="00430D2D">
        <w:trPr>
          <w:trHeight w:hRule="exact" w:val="511"/>
        </w:trPr>
        <w:tc>
          <w:tcPr>
            <w:tcW w:w="7056" w:type="dxa"/>
            <w:shd w:val="clear" w:color="auto" w:fill="FFFFFF"/>
            <w:vAlign w:val="center"/>
          </w:tcPr>
          <w:p w14:paraId="544982F3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Ability to work independently and as part of a team</w:t>
            </w:r>
          </w:p>
        </w:tc>
        <w:tc>
          <w:tcPr>
            <w:tcW w:w="986" w:type="dxa"/>
            <w:shd w:val="clear" w:color="auto" w:fill="FFFFFF"/>
          </w:tcPr>
          <w:p w14:paraId="2331986B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40B1092D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012A2F78" w14:textId="77777777" w:rsidTr="00430D2D">
        <w:trPr>
          <w:trHeight w:hRule="exact" w:val="389"/>
        </w:trPr>
        <w:tc>
          <w:tcPr>
            <w:tcW w:w="7056" w:type="dxa"/>
            <w:shd w:val="clear" w:color="auto" w:fill="FFFFFF"/>
            <w:vAlign w:val="center"/>
          </w:tcPr>
          <w:p w14:paraId="1108195C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Effective communication skills, verbal and written</w:t>
            </w:r>
          </w:p>
        </w:tc>
        <w:tc>
          <w:tcPr>
            <w:tcW w:w="986" w:type="dxa"/>
            <w:shd w:val="clear" w:color="auto" w:fill="FFFFFF"/>
          </w:tcPr>
          <w:p w14:paraId="7EC1A1B4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65657AF0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62362BE1" w14:textId="77777777" w:rsidTr="00430D2D">
        <w:trPr>
          <w:trHeight w:hRule="exact" w:val="410"/>
        </w:trPr>
        <w:tc>
          <w:tcPr>
            <w:tcW w:w="7056" w:type="dxa"/>
            <w:shd w:val="clear" w:color="auto" w:fill="FFFFFF"/>
            <w:vAlign w:val="center"/>
          </w:tcPr>
          <w:p w14:paraId="4A6BBFBF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Ability to record information accurately</w:t>
            </w:r>
          </w:p>
        </w:tc>
        <w:tc>
          <w:tcPr>
            <w:tcW w:w="986" w:type="dxa"/>
            <w:shd w:val="clear" w:color="auto" w:fill="FFFFFF"/>
          </w:tcPr>
          <w:p w14:paraId="22A7E239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1D9E6FDD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4EE2B2F3" w14:textId="77777777" w:rsidTr="00430D2D">
        <w:trPr>
          <w:trHeight w:hRule="exact" w:val="396"/>
        </w:trPr>
        <w:tc>
          <w:tcPr>
            <w:tcW w:w="7056" w:type="dxa"/>
            <w:shd w:val="clear" w:color="auto" w:fill="FFFFFF"/>
            <w:vAlign w:val="center"/>
          </w:tcPr>
          <w:p w14:paraId="533E323A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Ability to mediate, negotiate and problem solve</w:t>
            </w:r>
          </w:p>
        </w:tc>
        <w:tc>
          <w:tcPr>
            <w:tcW w:w="986" w:type="dxa"/>
            <w:shd w:val="clear" w:color="auto" w:fill="FFFFFF"/>
          </w:tcPr>
          <w:p w14:paraId="1419AC98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37FF0EAC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5060B1EE" w14:textId="77777777" w:rsidTr="00430D2D">
        <w:trPr>
          <w:trHeight w:hRule="exact" w:val="396"/>
        </w:trPr>
        <w:tc>
          <w:tcPr>
            <w:tcW w:w="7056" w:type="dxa"/>
            <w:shd w:val="clear" w:color="auto" w:fill="FFFFFF"/>
            <w:vAlign w:val="center"/>
          </w:tcPr>
          <w:p w14:paraId="69F805A4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Good organisational skills</w:t>
            </w:r>
          </w:p>
        </w:tc>
        <w:tc>
          <w:tcPr>
            <w:tcW w:w="986" w:type="dxa"/>
            <w:shd w:val="clear" w:color="auto" w:fill="FFFFFF"/>
          </w:tcPr>
          <w:p w14:paraId="6AFD5DF6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150A8A1A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029CE918" w14:textId="77777777" w:rsidTr="00430D2D">
        <w:trPr>
          <w:trHeight w:hRule="exact" w:val="403"/>
        </w:trPr>
        <w:tc>
          <w:tcPr>
            <w:tcW w:w="7056" w:type="dxa"/>
            <w:shd w:val="clear" w:color="auto" w:fill="FFFFFF"/>
            <w:vAlign w:val="center"/>
          </w:tcPr>
          <w:p w14:paraId="2896D0ED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Ability to deal with complex and challenging behaviour</w:t>
            </w:r>
          </w:p>
        </w:tc>
        <w:tc>
          <w:tcPr>
            <w:tcW w:w="986" w:type="dxa"/>
            <w:shd w:val="clear" w:color="auto" w:fill="FFFFFF"/>
          </w:tcPr>
          <w:p w14:paraId="3CD9E94B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0ED7A9E2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408A3367" w14:textId="77777777" w:rsidTr="00430D2D">
        <w:trPr>
          <w:trHeight w:hRule="exact" w:val="396"/>
        </w:trPr>
        <w:tc>
          <w:tcPr>
            <w:tcW w:w="7056" w:type="dxa"/>
            <w:shd w:val="clear" w:color="auto" w:fill="FFFFFF"/>
            <w:vAlign w:val="center"/>
          </w:tcPr>
          <w:p w14:paraId="58A6F4B7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Ability to demonstrate empathy</w:t>
            </w:r>
          </w:p>
        </w:tc>
        <w:tc>
          <w:tcPr>
            <w:tcW w:w="986" w:type="dxa"/>
            <w:shd w:val="clear" w:color="auto" w:fill="FFFFFF"/>
          </w:tcPr>
          <w:p w14:paraId="1806F6C3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5E355EFF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5993602B" w14:textId="77777777" w:rsidTr="00430D2D">
        <w:trPr>
          <w:trHeight w:hRule="exact" w:val="389"/>
        </w:trPr>
        <w:tc>
          <w:tcPr>
            <w:tcW w:w="7056" w:type="dxa"/>
            <w:shd w:val="clear" w:color="auto" w:fill="FFFFFF"/>
            <w:vAlign w:val="center"/>
          </w:tcPr>
          <w:p w14:paraId="10E2DD4C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Good IT skills</w:t>
            </w:r>
          </w:p>
        </w:tc>
        <w:tc>
          <w:tcPr>
            <w:tcW w:w="986" w:type="dxa"/>
            <w:shd w:val="clear" w:color="auto" w:fill="FFFFFF"/>
          </w:tcPr>
          <w:p w14:paraId="6A506F25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2AC4C3AC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72772970" w14:textId="77777777" w:rsidTr="00430D2D">
        <w:trPr>
          <w:trHeight w:hRule="exact" w:val="497"/>
        </w:trPr>
        <w:tc>
          <w:tcPr>
            <w:tcW w:w="7056" w:type="dxa"/>
            <w:shd w:val="clear" w:color="auto" w:fill="FFFFFF"/>
            <w:vAlign w:val="center"/>
          </w:tcPr>
          <w:p w14:paraId="05DD44CA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Ability to lead and coordinate effectively</w:t>
            </w:r>
          </w:p>
        </w:tc>
        <w:tc>
          <w:tcPr>
            <w:tcW w:w="986" w:type="dxa"/>
            <w:shd w:val="clear" w:color="auto" w:fill="FFFFFF"/>
          </w:tcPr>
          <w:p w14:paraId="14A4B3D4" w14:textId="77777777" w:rsidR="00FC16BB" w:rsidRDefault="00FC16BB" w:rsidP="00FC16BB">
            <w:pPr>
              <w:framePr w:w="10145" w:h="9936" w:wrap="none" w:vAnchor="page" w:hAnchor="page" w:x="879" w:y="2476"/>
            </w:pPr>
            <w:r w:rsidRPr="003E4B88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0D939992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6F37EB" w14:paraId="4E402FB3" w14:textId="77777777">
        <w:trPr>
          <w:trHeight w:hRule="exact" w:val="223"/>
        </w:trPr>
        <w:tc>
          <w:tcPr>
            <w:tcW w:w="10144" w:type="dxa"/>
            <w:gridSpan w:val="3"/>
            <w:shd w:val="clear" w:color="auto" w:fill="FFFFFF"/>
            <w:vAlign w:val="bottom"/>
          </w:tcPr>
          <w:p w14:paraId="607D9EC1" w14:textId="77777777" w:rsidR="006F37EB" w:rsidRDefault="00073023">
            <w:pPr>
              <w:pStyle w:val="Other0"/>
              <w:framePr w:w="10145" w:h="9936" w:wrap="none" w:vAnchor="page" w:hAnchor="page" w:x="879" w:y="2476"/>
            </w:pPr>
            <w:r>
              <w:rPr>
                <w:b/>
                <w:bCs/>
              </w:rPr>
              <w:t>Qualifications and Training</w:t>
            </w:r>
          </w:p>
        </w:tc>
      </w:tr>
      <w:tr w:rsidR="00FC16BB" w14:paraId="78516D59" w14:textId="77777777" w:rsidTr="00454B48">
        <w:trPr>
          <w:trHeight w:hRule="exact" w:val="504"/>
        </w:trPr>
        <w:tc>
          <w:tcPr>
            <w:tcW w:w="7056" w:type="dxa"/>
            <w:shd w:val="clear" w:color="auto" w:fill="FFFFFF"/>
            <w:vAlign w:val="center"/>
          </w:tcPr>
          <w:p w14:paraId="0F72BAD9" w14:textId="49E1D443" w:rsidR="00FC16BB" w:rsidRDefault="00724ADD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Further Training in Positive Behaviour Support or Trauma Informed Practice</w:t>
            </w:r>
          </w:p>
        </w:tc>
        <w:tc>
          <w:tcPr>
            <w:tcW w:w="986" w:type="dxa"/>
            <w:shd w:val="clear" w:color="auto" w:fill="FFFFFF"/>
          </w:tcPr>
          <w:p w14:paraId="3F76E1FC" w14:textId="15D163C4" w:rsidR="00FC16BB" w:rsidRDefault="00FC16BB" w:rsidP="00FC16BB">
            <w:pPr>
              <w:framePr w:w="10145" w:h="9936" w:wrap="none" w:vAnchor="page" w:hAnchor="page" w:x="879" w:y="2476"/>
            </w:pPr>
          </w:p>
        </w:tc>
        <w:tc>
          <w:tcPr>
            <w:tcW w:w="2102" w:type="dxa"/>
            <w:shd w:val="clear" w:color="auto" w:fill="FFFFFF"/>
          </w:tcPr>
          <w:p w14:paraId="4EC86181" w14:textId="0749EB36" w:rsidR="00FC16BB" w:rsidRDefault="00724ADD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  <w:r>
              <w:rPr>
                <w:b/>
                <w:bCs/>
              </w:rPr>
              <w:t xml:space="preserve">     </w:t>
            </w:r>
            <w:r w:rsidRPr="00F03274">
              <w:rPr>
                <w:b/>
                <w:bCs/>
              </w:rPr>
              <w:t>✓</w:t>
            </w:r>
          </w:p>
        </w:tc>
      </w:tr>
      <w:tr w:rsidR="00FC16BB" w14:paraId="5F752AC4" w14:textId="77777777">
        <w:trPr>
          <w:trHeight w:hRule="exact" w:val="403"/>
        </w:trPr>
        <w:tc>
          <w:tcPr>
            <w:tcW w:w="7056" w:type="dxa"/>
            <w:shd w:val="clear" w:color="auto" w:fill="FFFFFF"/>
            <w:vAlign w:val="center"/>
          </w:tcPr>
          <w:p w14:paraId="66DCE737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GCSE in Maths and English (Grade C/Level 4 and above) or Level 2 equivalent</w:t>
            </w:r>
          </w:p>
        </w:tc>
        <w:tc>
          <w:tcPr>
            <w:tcW w:w="986" w:type="dxa"/>
            <w:shd w:val="clear" w:color="auto" w:fill="FFFFFF"/>
          </w:tcPr>
          <w:p w14:paraId="439F1ACC" w14:textId="77777777" w:rsidR="00FC16BB" w:rsidRDefault="00FC16BB" w:rsidP="00FC16BB">
            <w:pPr>
              <w:framePr w:w="10145" w:h="9936" w:wrap="none" w:vAnchor="page" w:hAnchor="page" w:x="879" w:y="2476"/>
            </w:pPr>
            <w:r w:rsidRPr="00F03274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49D3DA94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21AF202F" w14:textId="77777777" w:rsidTr="00454B48">
        <w:trPr>
          <w:trHeight w:hRule="exact" w:val="403"/>
        </w:trPr>
        <w:tc>
          <w:tcPr>
            <w:tcW w:w="7056" w:type="dxa"/>
            <w:shd w:val="clear" w:color="auto" w:fill="FFFFFF"/>
            <w:vAlign w:val="center"/>
          </w:tcPr>
          <w:p w14:paraId="2CF69A97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Willingness to work towards further qualifications as required</w:t>
            </w:r>
          </w:p>
        </w:tc>
        <w:tc>
          <w:tcPr>
            <w:tcW w:w="986" w:type="dxa"/>
            <w:shd w:val="clear" w:color="auto" w:fill="FFFFFF"/>
          </w:tcPr>
          <w:p w14:paraId="0B95503A" w14:textId="77777777" w:rsidR="00FC16BB" w:rsidRDefault="00FC16BB" w:rsidP="00FC16BB">
            <w:pPr>
              <w:framePr w:w="10145" w:h="9936" w:wrap="none" w:vAnchor="page" w:hAnchor="page" w:x="879" w:y="2476"/>
            </w:pPr>
            <w:r w:rsidRPr="00F03274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7A336B7A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56B45B36" w14:textId="77777777">
        <w:trPr>
          <w:trHeight w:hRule="exact" w:val="482"/>
        </w:trPr>
        <w:tc>
          <w:tcPr>
            <w:tcW w:w="7056" w:type="dxa"/>
            <w:shd w:val="clear" w:color="auto" w:fill="FFFFFF"/>
            <w:vAlign w:val="center"/>
          </w:tcPr>
          <w:p w14:paraId="56725E19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Undertake relevant group induction training on commencement</w:t>
            </w:r>
          </w:p>
        </w:tc>
        <w:tc>
          <w:tcPr>
            <w:tcW w:w="986" w:type="dxa"/>
            <w:shd w:val="clear" w:color="auto" w:fill="FFFFFF"/>
          </w:tcPr>
          <w:p w14:paraId="7C90D9AB" w14:textId="77777777" w:rsidR="00FC16BB" w:rsidRDefault="00FC16BB" w:rsidP="00FC16BB">
            <w:pPr>
              <w:framePr w:w="10145" w:h="9936" w:wrap="none" w:vAnchor="page" w:hAnchor="page" w:x="879" w:y="2476"/>
            </w:pPr>
            <w:r w:rsidRPr="00F03274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5BFB673C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2F63E1FE" w14:textId="77777777">
        <w:trPr>
          <w:trHeight w:hRule="exact" w:val="230"/>
        </w:trPr>
        <w:tc>
          <w:tcPr>
            <w:tcW w:w="10144" w:type="dxa"/>
            <w:gridSpan w:val="3"/>
            <w:shd w:val="clear" w:color="auto" w:fill="FFFFFF"/>
          </w:tcPr>
          <w:p w14:paraId="601C0E77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</w:pPr>
            <w:r>
              <w:rPr>
                <w:b/>
                <w:bCs/>
              </w:rPr>
              <w:t>Other</w:t>
            </w:r>
          </w:p>
        </w:tc>
      </w:tr>
      <w:tr w:rsidR="00FC16BB" w14:paraId="4ED72CD3" w14:textId="77777777" w:rsidTr="00454B48">
        <w:trPr>
          <w:trHeight w:hRule="exact" w:val="497"/>
        </w:trPr>
        <w:tc>
          <w:tcPr>
            <w:tcW w:w="7056" w:type="dxa"/>
            <w:shd w:val="clear" w:color="auto" w:fill="FFFFFF"/>
            <w:vAlign w:val="center"/>
          </w:tcPr>
          <w:p w14:paraId="25E1A34B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Commitment to the values of the organisation</w:t>
            </w:r>
          </w:p>
        </w:tc>
        <w:tc>
          <w:tcPr>
            <w:tcW w:w="986" w:type="dxa"/>
            <w:shd w:val="clear" w:color="auto" w:fill="FFFFFF"/>
          </w:tcPr>
          <w:p w14:paraId="5C423BCD" w14:textId="77777777" w:rsidR="00FC16BB" w:rsidRDefault="00FC16BB" w:rsidP="00FC16BB">
            <w:pPr>
              <w:framePr w:w="10145" w:h="9936" w:wrap="none" w:vAnchor="page" w:hAnchor="page" w:x="879" w:y="2476"/>
            </w:pPr>
            <w:r w:rsidRPr="00F03274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73FD1337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  <w:tr w:rsidR="00FC16BB" w14:paraId="5AB1B2E8" w14:textId="77777777" w:rsidTr="00454B48">
        <w:trPr>
          <w:trHeight w:hRule="exact" w:val="324"/>
        </w:trPr>
        <w:tc>
          <w:tcPr>
            <w:tcW w:w="7056" w:type="dxa"/>
            <w:shd w:val="clear" w:color="auto" w:fill="FFFFFF"/>
            <w:vAlign w:val="bottom"/>
          </w:tcPr>
          <w:p w14:paraId="2FDF80A2" w14:textId="77777777" w:rsidR="00FC16BB" w:rsidRDefault="00FC16BB" w:rsidP="00FC16BB">
            <w:pPr>
              <w:pStyle w:val="Other0"/>
              <w:framePr w:w="10145" w:h="9936" w:wrap="none" w:vAnchor="page" w:hAnchor="page" w:x="879" w:y="24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Driving licence</w:t>
            </w:r>
          </w:p>
        </w:tc>
        <w:tc>
          <w:tcPr>
            <w:tcW w:w="986" w:type="dxa"/>
            <w:shd w:val="clear" w:color="auto" w:fill="FFFFFF"/>
          </w:tcPr>
          <w:p w14:paraId="2C56827F" w14:textId="77777777" w:rsidR="00FC16BB" w:rsidRDefault="00FC16BB" w:rsidP="00FC16BB">
            <w:pPr>
              <w:framePr w:w="10145" w:h="9936" w:wrap="none" w:vAnchor="page" w:hAnchor="page" w:x="879" w:y="2476"/>
            </w:pPr>
            <w:r w:rsidRPr="00F03274">
              <w:rPr>
                <w:b/>
                <w:bCs/>
              </w:rPr>
              <w:t>✓</w:t>
            </w:r>
          </w:p>
        </w:tc>
        <w:tc>
          <w:tcPr>
            <w:tcW w:w="2102" w:type="dxa"/>
            <w:shd w:val="clear" w:color="auto" w:fill="FFFFFF"/>
          </w:tcPr>
          <w:p w14:paraId="0DD90C18" w14:textId="77777777" w:rsidR="00FC16BB" w:rsidRDefault="00FC16BB" w:rsidP="00FC16BB">
            <w:pPr>
              <w:framePr w:w="10145" w:h="9936" w:wrap="none" w:vAnchor="page" w:hAnchor="page" w:x="879" w:y="2476"/>
              <w:rPr>
                <w:sz w:val="10"/>
                <w:szCs w:val="10"/>
              </w:rPr>
            </w:pPr>
          </w:p>
        </w:tc>
      </w:tr>
    </w:tbl>
    <w:p w14:paraId="6E296557" w14:textId="77777777" w:rsidR="006F37EB" w:rsidRDefault="006F37EB">
      <w:pPr>
        <w:spacing w:line="1" w:lineRule="exact"/>
      </w:pPr>
    </w:p>
    <w:sectPr w:rsidR="006F37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A017" w14:textId="77777777" w:rsidR="00BB3C83" w:rsidRDefault="00BB3C83">
      <w:r>
        <w:separator/>
      </w:r>
    </w:p>
  </w:endnote>
  <w:endnote w:type="continuationSeparator" w:id="0">
    <w:p w14:paraId="634FCD12" w14:textId="77777777" w:rsidR="00BB3C83" w:rsidRDefault="00BB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8C0B9" w14:textId="77777777" w:rsidR="00BB3C83" w:rsidRDefault="00BB3C83"/>
  </w:footnote>
  <w:footnote w:type="continuationSeparator" w:id="0">
    <w:p w14:paraId="6D346BE2" w14:textId="77777777" w:rsidR="00BB3C83" w:rsidRDefault="00BB3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DF84" w14:textId="7DDFAC70" w:rsidR="00991BB4" w:rsidRDefault="00991BB4">
    <w:pPr>
      <w:pStyle w:val="Header"/>
    </w:pPr>
  </w:p>
  <w:p w14:paraId="735E9A9C" w14:textId="08E7341C" w:rsidR="00991BB4" w:rsidRDefault="00991B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DFC72" wp14:editId="7A901B4E">
          <wp:simplePos x="0" y="0"/>
          <wp:positionH relativeFrom="margin">
            <wp:posOffset>5821680</wp:posOffset>
          </wp:positionH>
          <wp:positionV relativeFrom="paragraph">
            <wp:posOffset>55880</wp:posOffset>
          </wp:positionV>
          <wp:extent cx="1266190" cy="731520"/>
          <wp:effectExtent l="0" t="0" r="0" b="0"/>
          <wp:wrapSquare wrapText="bothSides"/>
          <wp:docPr id="2121524286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409299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959E9"/>
    <w:multiLevelType w:val="hybridMultilevel"/>
    <w:tmpl w:val="1B60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60125"/>
    <w:multiLevelType w:val="multilevel"/>
    <w:tmpl w:val="B09E2B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5157AF"/>
    <w:multiLevelType w:val="multilevel"/>
    <w:tmpl w:val="2BA6DF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0501614">
    <w:abstractNumId w:val="1"/>
  </w:num>
  <w:num w:numId="2" w16cid:durableId="2023238901">
    <w:abstractNumId w:val="2"/>
  </w:num>
  <w:num w:numId="3" w16cid:durableId="160283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EB"/>
    <w:rsid w:val="00073023"/>
    <w:rsid w:val="001124A1"/>
    <w:rsid w:val="001714B8"/>
    <w:rsid w:val="00355248"/>
    <w:rsid w:val="00417882"/>
    <w:rsid w:val="004903AB"/>
    <w:rsid w:val="004903F2"/>
    <w:rsid w:val="005167E1"/>
    <w:rsid w:val="00691635"/>
    <w:rsid w:val="006F37EB"/>
    <w:rsid w:val="00724ADD"/>
    <w:rsid w:val="00833F66"/>
    <w:rsid w:val="00991BB4"/>
    <w:rsid w:val="00BB3C83"/>
    <w:rsid w:val="00CB1FC9"/>
    <w:rsid w:val="00E603BC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D11F"/>
  <w15:docId w15:val="{24AF2715-7710-4FE2-8801-DA8D082C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C77322"/>
      <w:sz w:val="11"/>
      <w:szCs w:val="11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line="209" w:lineRule="auto"/>
      <w:jc w:val="right"/>
      <w:outlineLvl w:val="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color w:val="C77322"/>
      <w:sz w:val="11"/>
      <w:szCs w:val="11"/>
    </w:rPr>
  </w:style>
  <w:style w:type="paragraph" w:customStyle="1" w:styleId="Heading20">
    <w:name w:val="Heading #2"/>
    <w:basedOn w:val="Normal"/>
    <w:link w:val="Heading2"/>
    <w:pPr>
      <w:spacing w:after="17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991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BB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1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B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Brown</dc:creator>
  <cp:lastModifiedBy>Lauren Gibbs (The Tower School)</cp:lastModifiedBy>
  <cp:revision>2</cp:revision>
  <dcterms:created xsi:type="dcterms:W3CDTF">2025-03-03T18:28:00Z</dcterms:created>
  <dcterms:modified xsi:type="dcterms:W3CDTF">2025-03-03T18:28:00Z</dcterms:modified>
</cp:coreProperties>
</file>