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50F4" w14:textId="14072F70" w:rsidR="00220CA2" w:rsidRPr="00FE4479" w:rsidRDefault="00220CA2" w:rsidP="00A141D8">
      <w:pPr>
        <w:pStyle w:val="BodyText"/>
        <w:spacing w:line="360" w:lineRule="auto"/>
      </w:pPr>
    </w:p>
    <w:p w14:paraId="651578D8" w14:textId="63482FEF" w:rsidR="00FE4479" w:rsidRPr="00FE4479" w:rsidRDefault="00FE4479" w:rsidP="00FE4479">
      <w:pPr>
        <w:pStyle w:val="BodyText"/>
        <w:spacing w:line="360" w:lineRule="auto"/>
      </w:pPr>
      <w:r w:rsidRPr="00FE4479">
        <w:t>Job Title:</w:t>
      </w:r>
      <w:r w:rsidR="00B5759E" w:rsidRPr="00B5759E">
        <w:rPr>
          <w:rFonts w:ascii="Calibri" w:eastAsia="Calibri" w:hAnsi="Calibri" w:cs="Calibri"/>
          <w:color w:val="000000"/>
          <w:kern w:val="2"/>
          <w:sz w:val="22"/>
          <w:lang w:bidi="ar-SA"/>
          <w14:ligatures w14:val="standardContextual"/>
        </w:rPr>
        <w:t xml:space="preserve"> </w:t>
      </w:r>
      <w:r w:rsidR="00B5759E" w:rsidRPr="00B5759E">
        <w:t>Group M&amp;A Project Manager</w:t>
      </w:r>
    </w:p>
    <w:p w14:paraId="03C9F387" w14:textId="77777777" w:rsidR="00FE4479" w:rsidRPr="00FE4479" w:rsidRDefault="00FE4479" w:rsidP="00FE4479">
      <w:pPr>
        <w:pStyle w:val="BodyText"/>
        <w:spacing w:line="360" w:lineRule="auto"/>
      </w:pPr>
      <w:r w:rsidRPr="00FE4479">
        <w:t>Location:</w:t>
      </w:r>
      <w:r w:rsidRPr="00FE4479">
        <w:br/>
        <w:t>Manchester Group Head Office, Hybrid working – 1–2 days in the office</w:t>
      </w:r>
    </w:p>
    <w:p w14:paraId="75903B96" w14:textId="639F55AA" w:rsidR="00FE4479" w:rsidRPr="00FE4479" w:rsidRDefault="00FE4479" w:rsidP="00FE4479">
      <w:pPr>
        <w:pStyle w:val="BodyText"/>
        <w:spacing w:line="360" w:lineRule="auto"/>
      </w:pPr>
      <w:r w:rsidRPr="00FE4479">
        <w:t>Reports to:</w:t>
      </w:r>
      <w:r w:rsidRPr="00FE4479">
        <w:br/>
      </w:r>
      <w:r w:rsidR="00B5759E">
        <w:t>Group M&amp;A Development Director</w:t>
      </w:r>
    </w:p>
    <w:p w14:paraId="394AD683" w14:textId="21E92777" w:rsidR="00FE4479" w:rsidRPr="00FE4479" w:rsidRDefault="00FE4479" w:rsidP="00FE4479">
      <w:pPr>
        <w:pStyle w:val="BodyText"/>
        <w:spacing w:line="360" w:lineRule="auto"/>
      </w:pPr>
      <w:r w:rsidRPr="00FE4479">
        <w:t>Accountable to:</w:t>
      </w:r>
      <w:r w:rsidRPr="00FE4479">
        <w:br/>
      </w:r>
      <w:r w:rsidR="00B5759E">
        <w:t xml:space="preserve">Group </w:t>
      </w:r>
      <w:r w:rsidRPr="00FE4479">
        <w:t>C</w:t>
      </w:r>
      <w:r w:rsidR="00B5759E">
        <w:t>EO</w:t>
      </w:r>
    </w:p>
    <w:p w14:paraId="07144486" w14:textId="77777777" w:rsidR="00FE4479" w:rsidRPr="00FE4479" w:rsidRDefault="00B5759E" w:rsidP="00FE4479">
      <w:pPr>
        <w:pStyle w:val="BodyText"/>
        <w:spacing w:line="360" w:lineRule="auto"/>
      </w:pPr>
      <w:r>
        <w:pict w14:anchorId="7B5726B2">
          <v:rect id="_x0000_i1025" style="width:0;height:1.5pt" o:hralign="center" o:hrstd="t" o:hr="t" fillcolor="#a0a0a0" stroked="f"/>
        </w:pict>
      </w:r>
    </w:p>
    <w:p w14:paraId="2F956F7E" w14:textId="77777777" w:rsidR="00FE4479" w:rsidRPr="00FE4479" w:rsidRDefault="00FE4479" w:rsidP="00FE4479">
      <w:pPr>
        <w:pStyle w:val="BodyText"/>
        <w:spacing w:line="360" w:lineRule="auto"/>
      </w:pPr>
      <w:r w:rsidRPr="00FE4479">
        <w:t>Job Purpose</w:t>
      </w:r>
    </w:p>
    <w:p w14:paraId="3B609914" w14:textId="77777777" w:rsidR="00B5759E" w:rsidRPr="00B5759E" w:rsidRDefault="00B5759E" w:rsidP="00B5759E">
      <w:pPr>
        <w:pStyle w:val="BodyText"/>
        <w:spacing w:line="360" w:lineRule="auto"/>
      </w:pPr>
      <w:r w:rsidRPr="00B5759E">
        <w:t>As Group M&amp;A Project Manager at Outcomes First Group, you will lead the coordination, planning and delivery of projects that support the acquisition of new schools, services, and businesses across the UK and internationally.</w:t>
      </w:r>
    </w:p>
    <w:p w14:paraId="03DD615F" w14:textId="77777777" w:rsidR="00B5759E" w:rsidRPr="00B5759E" w:rsidRDefault="00B5759E" w:rsidP="00B5759E">
      <w:pPr>
        <w:pStyle w:val="BodyText"/>
        <w:spacing w:line="360" w:lineRule="auto"/>
      </w:pPr>
      <w:r w:rsidRPr="00B5759E">
        <w:t>Working closely with the wider Commercial, Strategy, and Executive teams, you will help track all ongoing acquisition opportunities, manage the project lifecycle from lead generation through to integration, and ensure cross-functional delivery across legal, finance, people services, operations and IT.</w:t>
      </w:r>
    </w:p>
    <w:p w14:paraId="5EED2977" w14:textId="77777777" w:rsidR="00B5759E" w:rsidRPr="00B5759E" w:rsidRDefault="00B5759E" w:rsidP="00B5759E">
      <w:pPr>
        <w:pStyle w:val="BodyText"/>
        <w:spacing w:line="360" w:lineRule="auto"/>
      </w:pPr>
      <w:r w:rsidRPr="00B5759E">
        <w:t>This is a highly collaborative and fast-paced role that plays a critical part in our continued growth and commitment to expanding access to specialist education and care for neurodivergent children and young people</w:t>
      </w:r>
    </w:p>
    <w:p w14:paraId="14AEF61E" w14:textId="77777777" w:rsidR="00FE4479" w:rsidRPr="00FE4479" w:rsidRDefault="00B5759E" w:rsidP="00FE4479">
      <w:pPr>
        <w:pStyle w:val="BodyText"/>
        <w:spacing w:line="360" w:lineRule="auto"/>
      </w:pPr>
      <w:r>
        <w:pict w14:anchorId="597485E1">
          <v:rect id="_x0000_i1026" style="width:0;height:1.5pt" o:hralign="center" o:hrstd="t" o:hr="t" fillcolor="#a0a0a0" stroked="f"/>
        </w:pict>
      </w:r>
    </w:p>
    <w:p w14:paraId="172495FF" w14:textId="77777777" w:rsidR="00FE4479" w:rsidRPr="00FE4479" w:rsidRDefault="00FE4479" w:rsidP="00FE4479">
      <w:pPr>
        <w:pStyle w:val="BodyText"/>
        <w:spacing w:line="360" w:lineRule="auto"/>
      </w:pPr>
      <w:r w:rsidRPr="00FE4479">
        <w:t>Key Responsibilities:</w:t>
      </w:r>
    </w:p>
    <w:p w14:paraId="6E77E14B" w14:textId="77777777" w:rsidR="00B5759E" w:rsidRPr="00B5759E" w:rsidRDefault="00B5759E" w:rsidP="00B5759E">
      <w:pPr>
        <w:pStyle w:val="BodyText"/>
        <w:spacing w:line="360" w:lineRule="auto"/>
        <w:rPr>
          <w:b/>
          <w:bCs/>
        </w:rPr>
      </w:pPr>
      <w:r w:rsidRPr="00B5759E">
        <w:rPr>
          <w:b/>
          <w:bCs/>
        </w:rPr>
        <w:t>KEY RESPONSIBILITIES</w:t>
      </w:r>
    </w:p>
    <w:p w14:paraId="080AE699" w14:textId="77777777" w:rsidR="00B5759E" w:rsidRPr="00B5759E" w:rsidRDefault="00B5759E" w:rsidP="00B5759E">
      <w:pPr>
        <w:pStyle w:val="BodyText"/>
        <w:numPr>
          <w:ilvl w:val="0"/>
          <w:numId w:val="14"/>
        </w:numPr>
        <w:spacing w:line="360" w:lineRule="auto"/>
      </w:pPr>
      <w:r w:rsidRPr="00B5759E">
        <w:rPr>
          <w:b/>
          <w:bCs/>
        </w:rPr>
        <w:t>Project Pipeline Coordination</w:t>
      </w:r>
      <w:r w:rsidRPr="00B5759E">
        <w:br/>
        <w:t>Maintain a clear and up-to-date register of all live and potential acquisition projects across the group. Log new leads, ensure internal visibility, and track each opportunity from initial scoping to completion.</w:t>
      </w:r>
    </w:p>
    <w:p w14:paraId="253D21DF" w14:textId="77777777" w:rsidR="00B5759E" w:rsidRPr="00B5759E" w:rsidRDefault="00B5759E" w:rsidP="00B5759E">
      <w:pPr>
        <w:pStyle w:val="BodyText"/>
        <w:numPr>
          <w:ilvl w:val="0"/>
          <w:numId w:val="14"/>
        </w:numPr>
        <w:spacing w:line="360" w:lineRule="auto"/>
      </w:pPr>
      <w:r w:rsidRPr="00B5759E">
        <w:rPr>
          <w:b/>
          <w:bCs/>
        </w:rPr>
        <w:t>Project Lifecycle Management</w:t>
      </w:r>
      <w:r w:rsidRPr="00B5759E">
        <w:br/>
        <w:t>Map and monitor all stages of each M&amp;A project, including due diligence, commercial analysis, legal process, mobilisation planning and post-acquisition integration.</w:t>
      </w:r>
    </w:p>
    <w:p w14:paraId="35493AE2" w14:textId="77777777" w:rsidR="00B5759E" w:rsidRPr="00B5759E" w:rsidRDefault="00B5759E" w:rsidP="00B5759E">
      <w:pPr>
        <w:pStyle w:val="BodyText"/>
        <w:numPr>
          <w:ilvl w:val="0"/>
          <w:numId w:val="14"/>
        </w:numPr>
        <w:spacing w:line="360" w:lineRule="auto"/>
      </w:pPr>
      <w:r w:rsidRPr="00B5759E">
        <w:rPr>
          <w:b/>
          <w:bCs/>
        </w:rPr>
        <w:t>Stakeholder Coordination</w:t>
      </w:r>
      <w:r w:rsidRPr="00B5759E">
        <w:br/>
        <w:t xml:space="preserve">Act as the central point of coordination across functional leads—ensuring each team </w:t>
      </w:r>
      <w:r w:rsidRPr="00B5759E">
        <w:lastRenderedPageBreak/>
        <w:t>understands their role, responsibilities and timelines within the acquisition process.</w:t>
      </w:r>
    </w:p>
    <w:p w14:paraId="5564C5E5" w14:textId="77777777" w:rsidR="00B5759E" w:rsidRPr="00B5759E" w:rsidRDefault="00B5759E" w:rsidP="00B5759E">
      <w:pPr>
        <w:pStyle w:val="BodyText"/>
        <w:numPr>
          <w:ilvl w:val="0"/>
          <w:numId w:val="14"/>
        </w:numPr>
        <w:spacing w:line="360" w:lineRule="auto"/>
      </w:pPr>
      <w:r w:rsidRPr="00B5759E">
        <w:rPr>
          <w:b/>
          <w:bCs/>
        </w:rPr>
        <w:t>Risk and Issue Management</w:t>
      </w:r>
      <w:r w:rsidRPr="00B5759E">
        <w:br/>
        <w:t>Identify potential blockers or risks to delivery and proactively work with the relevant teams to resolve issues and maintain momentum.</w:t>
      </w:r>
    </w:p>
    <w:p w14:paraId="1608BB36" w14:textId="77777777" w:rsidR="00B5759E" w:rsidRPr="00B5759E" w:rsidRDefault="00B5759E" w:rsidP="00B5759E">
      <w:pPr>
        <w:pStyle w:val="BodyText"/>
        <w:numPr>
          <w:ilvl w:val="0"/>
          <w:numId w:val="14"/>
        </w:numPr>
        <w:spacing w:line="360" w:lineRule="auto"/>
      </w:pPr>
      <w:r w:rsidRPr="00B5759E">
        <w:rPr>
          <w:b/>
          <w:bCs/>
        </w:rPr>
        <w:t>Governance and Reporting</w:t>
      </w:r>
      <w:r w:rsidRPr="00B5759E">
        <w:br/>
        <w:t>Produce clear project documentation (e.g., RAID logs, timelines, project updates, decision logs). Lead weekly check-ins, project huddles and senior review meetings.</w:t>
      </w:r>
    </w:p>
    <w:p w14:paraId="6802B200" w14:textId="77777777" w:rsidR="00B5759E" w:rsidRPr="00B5759E" w:rsidRDefault="00B5759E" w:rsidP="00B5759E">
      <w:pPr>
        <w:pStyle w:val="BodyText"/>
        <w:numPr>
          <w:ilvl w:val="0"/>
          <w:numId w:val="14"/>
        </w:numPr>
        <w:spacing w:line="360" w:lineRule="auto"/>
      </w:pPr>
      <w:r w:rsidRPr="00B5759E">
        <w:rPr>
          <w:b/>
          <w:bCs/>
        </w:rPr>
        <w:t>Acquisition Readiness</w:t>
      </w:r>
      <w:r w:rsidRPr="00B5759E">
        <w:br/>
        <w:t>Ensure that all project milestones (legal, financial, operational and HR) are tracked and completed to required standards before handover to operational teams.</w:t>
      </w:r>
    </w:p>
    <w:p w14:paraId="4A738A5C" w14:textId="77777777" w:rsidR="00B5759E" w:rsidRPr="00B5759E" w:rsidRDefault="00B5759E" w:rsidP="00B5759E">
      <w:pPr>
        <w:pStyle w:val="BodyText"/>
        <w:numPr>
          <w:ilvl w:val="0"/>
          <w:numId w:val="14"/>
        </w:numPr>
        <w:spacing w:line="360" w:lineRule="auto"/>
      </w:pPr>
      <w:r w:rsidRPr="00B5759E">
        <w:rPr>
          <w:b/>
          <w:bCs/>
        </w:rPr>
        <w:t>Integration Planning</w:t>
      </w:r>
      <w:r w:rsidRPr="00B5759E">
        <w:br/>
        <w:t>Work with business leads to ensure smooth mobilisation and integration of new services into the Group structure, including alignment with systems, policies and safeguarding standards.</w:t>
      </w:r>
    </w:p>
    <w:p w14:paraId="4D8FB587" w14:textId="77777777" w:rsidR="00B5759E" w:rsidRPr="00B5759E" w:rsidRDefault="00B5759E" w:rsidP="00B5759E">
      <w:pPr>
        <w:pStyle w:val="BodyText"/>
        <w:numPr>
          <w:ilvl w:val="0"/>
          <w:numId w:val="14"/>
        </w:numPr>
        <w:spacing w:line="360" w:lineRule="auto"/>
      </w:pPr>
      <w:r w:rsidRPr="00B5759E">
        <w:rPr>
          <w:b/>
          <w:bCs/>
        </w:rPr>
        <w:t>Methodology Application</w:t>
      </w:r>
      <w:r w:rsidRPr="00B5759E">
        <w:br/>
        <w:t>Apply project management methodologies such as PRINCE2 and Agile appropriately based on the nature and complexity of each acquisition project.</w:t>
      </w:r>
    </w:p>
    <w:p w14:paraId="5E5D221B" w14:textId="77777777" w:rsidR="00FE4479" w:rsidRPr="00FE4479" w:rsidRDefault="00B5759E" w:rsidP="00FE4479">
      <w:pPr>
        <w:pStyle w:val="BodyText"/>
        <w:spacing w:line="360" w:lineRule="auto"/>
      </w:pPr>
      <w:r>
        <w:pict w14:anchorId="6640F575">
          <v:rect id="_x0000_i1027" style="width:0;height:1.5pt" o:hralign="center" o:hrstd="t" o:hr="t" fillcolor="#a0a0a0" stroked="f"/>
        </w:pict>
      </w:r>
    </w:p>
    <w:p w14:paraId="35F24186" w14:textId="77777777" w:rsidR="00FE4479" w:rsidRPr="00FE4479" w:rsidRDefault="00FE4479" w:rsidP="00FE4479">
      <w:pPr>
        <w:pStyle w:val="BodyText"/>
        <w:spacing w:line="360" w:lineRule="auto"/>
      </w:pPr>
      <w:r w:rsidRPr="00FE4479">
        <w:t>Person Specification</w:t>
      </w:r>
    </w:p>
    <w:p w14:paraId="18EA0A07" w14:textId="77777777" w:rsidR="00B5759E" w:rsidRPr="00B5759E" w:rsidRDefault="00B5759E" w:rsidP="00B5759E">
      <w:pPr>
        <w:pStyle w:val="BodyText"/>
        <w:spacing w:line="360" w:lineRule="auto"/>
      </w:pPr>
      <w:r w:rsidRPr="00B5759E">
        <w:rPr>
          <w:b/>
          <w:bCs/>
        </w:rPr>
        <w:t>Essential Experience:</w:t>
      </w:r>
    </w:p>
    <w:p w14:paraId="658F6EAE" w14:textId="77777777" w:rsidR="00B5759E" w:rsidRPr="00B5759E" w:rsidRDefault="00B5759E" w:rsidP="00B5759E">
      <w:pPr>
        <w:pStyle w:val="BodyText"/>
        <w:numPr>
          <w:ilvl w:val="0"/>
          <w:numId w:val="15"/>
        </w:numPr>
        <w:spacing w:line="360" w:lineRule="auto"/>
      </w:pPr>
      <w:r w:rsidRPr="00B5759E">
        <w:t>Demonstrable experience managing cross-functional business projects, ideally with exposure to M&amp;A or high-growth, multi-site operations.</w:t>
      </w:r>
    </w:p>
    <w:p w14:paraId="4A95F5A2" w14:textId="77777777" w:rsidR="00B5759E" w:rsidRPr="00B5759E" w:rsidRDefault="00B5759E" w:rsidP="00B5759E">
      <w:pPr>
        <w:pStyle w:val="BodyText"/>
        <w:numPr>
          <w:ilvl w:val="0"/>
          <w:numId w:val="15"/>
        </w:numPr>
        <w:spacing w:line="360" w:lineRule="auto"/>
      </w:pPr>
      <w:r w:rsidRPr="00B5759E">
        <w:t>Experience in mapping out project phases, tracking actions, coordinating stakeholders, and managing multiple concurrent projects.</w:t>
      </w:r>
    </w:p>
    <w:p w14:paraId="75FD1B52" w14:textId="77777777" w:rsidR="00B5759E" w:rsidRPr="00B5759E" w:rsidRDefault="00B5759E" w:rsidP="00B5759E">
      <w:pPr>
        <w:pStyle w:val="BodyText"/>
        <w:numPr>
          <w:ilvl w:val="0"/>
          <w:numId w:val="15"/>
        </w:numPr>
        <w:spacing w:line="360" w:lineRule="auto"/>
      </w:pPr>
      <w:r w:rsidRPr="00B5759E">
        <w:t>Strong organisational skills with the ability to prioritise and drive workstreams forward independently.</w:t>
      </w:r>
    </w:p>
    <w:p w14:paraId="0A0DFFF8" w14:textId="77777777" w:rsidR="00B5759E" w:rsidRPr="00B5759E" w:rsidRDefault="00B5759E" w:rsidP="00B5759E">
      <w:pPr>
        <w:pStyle w:val="BodyText"/>
        <w:numPr>
          <w:ilvl w:val="0"/>
          <w:numId w:val="15"/>
        </w:numPr>
        <w:spacing w:line="360" w:lineRule="auto"/>
      </w:pPr>
      <w:r w:rsidRPr="00B5759E">
        <w:t>Excellent communication skills – able to confidently engage with senior leaders and cross-functional teams.</w:t>
      </w:r>
    </w:p>
    <w:p w14:paraId="56218537" w14:textId="77777777" w:rsidR="00B5759E" w:rsidRPr="00B5759E" w:rsidRDefault="00B5759E" w:rsidP="00B5759E">
      <w:pPr>
        <w:pStyle w:val="BodyText"/>
        <w:numPr>
          <w:ilvl w:val="0"/>
          <w:numId w:val="15"/>
        </w:numPr>
        <w:spacing w:line="360" w:lineRule="auto"/>
      </w:pPr>
      <w:r w:rsidRPr="00B5759E">
        <w:t>Knowledge of governance practices, RAID logs, business case development and project documentation.</w:t>
      </w:r>
    </w:p>
    <w:p w14:paraId="5F006AB1" w14:textId="77777777" w:rsidR="00B5759E" w:rsidRPr="00B5759E" w:rsidRDefault="00B5759E" w:rsidP="00B5759E">
      <w:pPr>
        <w:pStyle w:val="BodyText"/>
        <w:numPr>
          <w:ilvl w:val="0"/>
          <w:numId w:val="15"/>
        </w:numPr>
        <w:spacing w:line="360" w:lineRule="auto"/>
      </w:pPr>
      <w:r w:rsidRPr="00B5759E">
        <w:t>Familiarity with project management tools (e.g., MS Project, Smartsheet, Trello) and collaborative platforms (e.g., SharePoint, Teams).</w:t>
      </w:r>
    </w:p>
    <w:p w14:paraId="2E09EEBB" w14:textId="77777777" w:rsidR="00B5759E" w:rsidRPr="00B5759E" w:rsidRDefault="00B5759E" w:rsidP="00B5759E">
      <w:pPr>
        <w:pStyle w:val="BodyText"/>
        <w:spacing w:line="360" w:lineRule="auto"/>
      </w:pPr>
      <w:r w:rsidRPr="00B5759E">
        <w:rPr>
          <w:b/>
          <w:bCs/>
        </w:rPr>
        <w:lastRenderedPageBreak/>
        <w:t>Desirable Experience:</w:t>
      </w:r>
    </w:p>
    <w:p w14:paraId="4E183B06" w14:textId="77777777" w:rsidR="00B5759E" w:rsidRPr="00B5759E" w:rsidRDefault="00B5759E" w:rsidP="00B5759E">
      <w:pPr>
        <w:pStyle w:val="BodyText"/>
        <w:numPr>
          <w:ilvl w:val="0"/>
          <w:numId w:val="16"/>
        </w:numPr>
        <w:spacing w:line="360" w:lineRule="auto"/>
      </w:pPr>
      <w:r w:rsidRPr="00B5759E">
        <w:t>Experience supporting mergers, acquisitions, or integration programmes within regulated sectors (e.g., education, healthcare, care).</w:t>
      </w:r>
    </w:p>
    <w:p w14:paraId="129D2CC6" w14:textId="77777777" w:rsidR="00B5759E" w:rsidRPr="00B5759E" w:rsidRDefault="00B5759E" w:rsidP="00B5759E">
      <w:pPr>
        <w:pStyle w:val="BodyText"/>
        <w:numPr>
          <w:ilvl w:val="0"/>
          <w:numId w:val="16"/>
        </w:numPr>
        <w:spacing w:line="360" w:lineRule="auto"/>
      </w:pPr>
      <w:r w:rsidRPr="00B5759E">
        <w:t>Understanding of commercial diligence, contract processes, or operational readiness assessments.</w:t>
      </w:r>
    </w:p>
    <w:p w14:paraId="32CB685F" w14:textId="77777777" w:rsidR="00B5759E" w:rsidRPr="00B5759E" w:rsidRDefault="00B5759E" w:rsidP="00B5759E">
      <w:pPr>
        <w:pStyle w:val="BodyText"/>
        <w:numPr>
          <w:ilvl w:val="0"/>
          <w:numId w:val="16"/>
        </w:numPr>
        <w:spacing w:line="360" w:lineRule="auto"/>
      </w:pPr>
      <w:r w:rsidRPr="00B5759E">
        <w:t>Project management certification (e.g., PRINCE2, Agile, PMP).</w:t>
      </w:r>
    </w:p>
    <w:p w14:paraId="406FC014" w14:textId="77777777" w:rsidR="00B5759E" w:rsidRPr="00B5759E" w:rsidRDefault="00B5759E" w:rsidP="00B5759E">
      <w:pPr>
        <w:pStyle w:val="BodyText"/>
        <w:numPr>
          <w:ilvl w:val="0"/>
          <w:numId w:val="16"/>
        </w:numPr>
        <w:spacing w:line="360" w:lineRule="auto"/>
      </w:pPr>
      <w:r w:rsidRPr="00B5759E">
        <w:t>Exposure to working on international growth or acquisitions.</w:t>
      </w:r>
    </w:p>
    <w:p w14:paraId="7771ADC2" w14:textId="77777777" w:rsidR="00FE4479" w:rsidRPr="00FE4479" w:rsidRDefault="00FE4479" w:rsidP="00FE4479">
      <w:pPr>
        <w:pStyle w:val="BodyText"/>
        <w:spacing w:line="360" w:lineRule="auto"/>
        <w:rPr>
          <w:lang w:val="en-US"/>
        </w:rPr>
      </w:pPr>
    </w:p>
    <w:sectPr w:rsidR="00FE4479" w:rsidRPr="00FE4479"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8BDF9" w14:textId="77777777" w:rsidR="00742BE9" w:rsidRDefault="00742BE9" w:rsidP="00BB76A5">
      <w:pPr>
        <w:spacing w:after="0" w:line="240" w:lineRule="auto"/>
      </w:pPr>
      <w:r>
        <w:separator/>
      </w:r>
    </w:p>
  </w:endnote>
  <w:endnote w:type="continuationSeparator" w:id="0">
    <w:p w14:paraId="1C1AF447" w14:textId="77777777" w:rsidR="00742BE9" w:rsidRDefault="00742BE9"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7B959" w14:textId="77777777" w:rsidR="00742BE9" w:rsidRDefault="00742BE9" w:rsidP="00BB76A5">
      <w:pPr>
        <w:spacing w:after="0" w:line="240" w:lineRule="auto"/>
      </w:pPr>
      <w:r>
        <w:separator/>
      </w:r>
    </w:p>
  </w:footnote>
  <w:footnote w:type="continuationSeparator" w:id="0">
    <w:p w14:paraId="3734D53A" w14:textId="77777777" w:rsidR="00742BE9" w:rsidRDefault="00742BE9"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06DA0F45" w:rsidR="00BB76A5" w:rsidRPr="00BB76A5" w:rsidRDefault="001A077B" w:rsidP="00BB76A5">
    <w:pPr>
      <w:pStyle w:val="Header"/>
      <w:jc w:val="right"/>
      <w:rPr>
        <w:rFonts w:ascii="Arial" w:hAnsi="Arial" w:cs="Arial"/>
        <w:b/>
        <w:bCs/>
        <w:sz w:val="28"/>
        <w:szCs w:val="28"/>
      </w:rPr>
    </w:pPr>
    <w:r>
      <w:rPr>
        <w:rFonts w:ascii="Arial" w:hAnsi="Arial" w:cs="Arial"/>
        <w:b/>
        <w:noProof/>
        <w:sz w:val="24"/>
      </w:rPr>
      <w:drawing>
        <wp:anchor distT="0" distB="0" distL="114300" distR="114300" simplePos="0" relativeHeight="251661312" behindDoc="0" locked="0" layoutInCell="1" allowOverlap="1" wp14:anchorId="768889D4" wp14:editId="4A72D0AC">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r w:rsidR="00914C10">
      <w:rPr>
        <w:noProof/>
      </w:rPr>
      <mc:AlternateContent>
        <mc:Choice Requires="wps">
          <w:drawing>
            <wp:anchor distT="0" distB="0" distL="114300" distR="114300" simplePos="0" relativeHeight="251660288" behindDoc="0" locked="0" layoutInCell="1" allowOverlap="1" wp14:anchorId="0D73F3B1" wp14:editId="6BF40C46">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77777777" w:rsidR="00220CA2" w:rsidRDefault="00220CA2" w:rsidP="00BB76A5">
                          <w:pPr>
                            <w:spacing w:after="0"/>
                            <w:jc w:val="right"/>
                            <w:rPr>
                              <w:rFonts w:ascii="Arial" w:hAnsi="Arial" w:cs="Arial"/>
                              <w:b/>
                              <w:bCs/>
                              <w:sz w:val="28"/>
                              <w:szCs w:val="28"/>
                            </w:rPr>
                          </w:pPr>
                          <w:r>
                            <w:rPr>
                              <w:rFonts w:ascii="Arial" w:hAnsi="Arial" w:cs="Arial"/>
                              <w:b/>
                              <w:bCs/>
                              <w:sz w:val="28"/>
                              <w:szCs w:val="28"/>
                            </w:rPr>
                            <w:t xml:space="preserve">Central Services </w:t>
                          </w:r>
                        </w:p>
                        <w:p w14:paraId="0563E185" w14:textId="2C15EAFA" w:rsidR="00BB76A5" w:rsidRPr="00BB76A5" w:rsidRDefault="00B5759E" w:rsidP="00BB76A5">
                          <w:pPr>
                            <w:spacing w:after="0"/>
                            <w:jc w:val="right"/>
                            <w:rPr>
                              <w:rFonts w:ascii="Arial" w:hAnsi="Arial" w:cs="Arial"/>
                              <w:b/>
                              <w:bCs/>
                              <w:sz w:val="28"/>
                              <w:szCs w:val="28"/>
                            </w:rPr>
                          </w:pPr>
                          <w:r>
                            <w:rPr>
                              <w:rFonts w:ascii="Arial" w:hAnsi="Arial" w:cs="Arial"/>
                              <w:b/>
                              <w:bCs/>
                              <w:sz w:val="28"/>
                              <w:szCs w:val="28"/>
                            </w:rPr>
                            <w:t>Group M&amp;A Project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77777777" w:rsidR="00220CA2" w:rsidRDefault="00220CA2" w:rsidP="00BB76A5">
                    <w:pPr>
                      <w:spacing w:after="0"/>
                      <w:jc w:val="right"/>
                      <w:rPr>
                        <w:rFonts w:ascii="Arial" w:hAnsi="Arial" w:cs="Arial"/>
                        <w:b/>
                        <w:bCs/>
                        <w:sz w:val="28"/>
                        <w:szCs w:val="28"/>
                      </w:rPr>
                    </w:pPr>
                    <w:r>
                      <w:rPr>
                        <w:rFonts w:ascii="Arial" w:hAnsi="Arial" w:cs="Arial"/>
                        <w:b/>
                        <w:bCs/>
                        <w:sz w:val="28"/>
                        <w:szCs w:val="28"/>
                      </w:rPr>
                      <w:t xml:space="preserve">Central Services </w:t>
                    </w:r>
                  </w:p>
                  <w:p w14:paraId="0563E185" w14:textId="2C15EAFA" w:rsidR="00BB76A5" w:rsidRPr="00BB76A5" w:rsidRDefault="00B5759E" w:rsidP="00BB76A5">
                    <w:pPr>
                      <w:spacing w:after="0"/>
                      <w:jc w:val="right"/>
                      <w:rPr>
                        <w:rFonts w:ascii="Arial" w:hAnsi="Arial" w:cs="Arial"/>
                        <w:b/>
                        <w:bCs/>
                        <w:sz w:val="28"/>
                        <w:szCs w:val="28"/>
                      </w:rPr>
                    </w:pPr>
                    <w:r>
                      <w:rPr>
                        <w:rFonts w:ascii="Arial" w:hAnsi="Arial" w:cs="Arial"/>
                        <w:b/>
                        <w:bCs/>
                        <w:sz w:val="28"/>
                        <w:szCs w:val="28"/>
                      </w:rPr>
                      <w:t>Group M&amp;A Project Manager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76D1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93B"/>
    <w:multiLevelType w:val="multilevel"/>
    <w:tmpl w:val="22C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346E2"/>
    <w:multiLevelType w:val="multilevel"/>
    <w:tmpl w:val="05B4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E7D25"/>
    <w:multiLevelType w:val="hybridMultilevel"/>
    <w:tmpl w:val="51DA7F2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62708FC"/>
    <w:multiLevelType w:val="multilevel"/>
    <w:tmpl w:val="D9B8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0269C"/>
    <w:multiLevelType w:val="hybridMultilevel"/>
    <w:tmpl w:val="B67A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10254"/>
    <w:multiLevelType w:val="multilevel"/>
    <w:tmpl w:val="041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4900D9"/>
    <w:multiLevelType w:val="multilevel"/>
    <w:tmpl w:val="8AB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77AA1"/>
    <w:multiLevelType w:val="multilevel"/>
    <w:tmpl w:val="91E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42923"/>
    <w:multiLevelType w:val="hybridMultilevel"/>
    <w:tmpl w:val="D72660AC"/>
    <w:lvl w:ilvl="0" w:tplc="856AB85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C727B9"/>
    <w:multiLevelType w:val="hybridMultilevel"/>
    <w:tmpl w:val="E604D3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CA52CD"/>
    <w:multiLevelType w:val="multilevel"/>
    <w:tmpl w:val="B224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D826DB"/>
    <w:multiLevelType w:val="hybridMultilevel"/>
    <w:tmpl w:val="CB7CC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C83E97"/>
    <w:multiLevelType w:val="multilevel"/>
    <w:tmpl w:val="AEF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5D62A5"/>
    <w:multiLevelType w:val="hybridMultilevel"/>
    <w:tmpl w:val="FD74F36A"/>
    <w:lvl w:ilvl="0" w:tplc="82BABD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363573">
    <w:abstractNumId w:val="0"/>
  </w:num>
  <w:num w:numId="2" w16cid:durableId="1818034695">
    <w:abstractNumId w:val="11"/>
  </w:num>
  <w:num w:numId="3" w16cid:durableId="1773469858">
    <w:abstractNumId w:val="0"/>
  </w:num>
  <w:num w:numId="4" w16cid:durableId="299917699">
    <w:abstractNumId w:val="5"/>
  </w:num>
  <w:num w:numId="5" w16cid:durableId="1591962158">
    <w:abstractNumId w:val="14"/>
  </w:num>
  <w:num w:numId="6" w16cid:durableId="485826054">
    <w:abstractNumId w:val="10"/>
  </w:num>
  <w:num w:numId="7" w16cid:durableId="2053723737">
    <w:abstractNumId w:val="13"/>
  </w:num>
  <w:num w:numId="8" w16cid:durableId="1815104472">
    <w:abstractNumId w:val="12"/>
  </w:num>
  <w:num w:numId="9" w16cid:durableId="507402307">
    <w:abstractNumId w:val="9"/>
  </w:num>
  <w:num w:numId="10" w16cid:durableId="1372152755">
    <w:abstractNumId w:val="3"/>
  </w:num>
  <w:num w:numId="11" w16cid:durableId="979000086">
    <w:abstractNumId w:val="8"/>
  </w:num>
  <w:num w:numId="12" w16cid:durableId="534805619">
    <w:abstractNumId w:val="4"/>
  </w:num>
  <w:num w:numId="13" w16cid:durableId="1459714307">
    <w:abstractNumId w:val="2"/>
  </w:num>
  <w:num w:numId="14" w16cid:durableId="1306156740">
    <w:abstractNumId w:val="7"/>
  </w:num>
  <w:num w:numId="15" w16cid:durableId="309873625">
    <w:abstractNumId w:val="6"/>
  </w:num>
  <w:num w:numId="16" w16cid:durableId="189832306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613F3"/>
    <w:rsid w:val="00062834"/>
    <w:rsid w:val="0008226E"/>
    <w:rsid w:val="000A2BA3"/>
    <w:rsid w:val="000E4D0B"/>
    <w:rsid w:val="0015501D"/>
    <w:rsid w:val="00180CD9"/>
    <w:rsid w:val="00192CBB"/>
    <w:rsid w:val="001A077B"/>
    <w:rsid w:val="001B1F9D"/>
    <w:rsid w:val="001B62FF"/>
    <w:rsid w:val="001C23C0"/>
    <w:rsid w:val="001C7CEF"/>
    <w:rsid w:val="001F14E8"/>
    <w:rsid w:val="002160B7"/>
    <w:rsid w:val="002163F4"/>
    <w:rsid w:val="00220CA2"/>
    <w:rsid w:val="00241B33"/>
    <w:rsid w:val="0024338C"/>
    <w:rsid w:val="00252D43"/>
    <w:rsid w:val="00254671"/>
    <w:rsid w:val="00255232"/>
    <w:rsid w:val="002E6803"/>
    <w:rsid w:val="003629F9"/>
    <w:rsid w:val="003914DC"/>
    <w:rsid w:val="003A5198"/>
    <w:rsid w:val="003F5A14"/>
    <w:rsid w:val="00412751"/>
    <w:rsid w:val="004564C3"/>
    <w:rsid w:val="00483F19"/>
    <w:rsid w:val="00486104"/>
    <w:rsid w:val="004D1786"/>
    <w:rsid w:val="004E1B66"/>
    <w:rsid w:val="00510317"/>
    <w:rsid w:val="00530332"/>
    <w:rsid w:val="0058123A"/>
    <w:rsid w:val="005950B2"/>
    <w:rsid w:val="005965BD"/>
    <w:rsid w:val="005D7BCE"/>
    <w:rsid w:val="005E4B31"/>
    <w:rsid w:val="00641580"/>
    <w:rsid w:val="00653224"/>
    <w:rsid w:val="00697E5D"/>
    <w:rsid w:val="006B6C07"/>
    <w:rsid w:val="006E1127"/>
    <w:rsid w:val="006E17F6"/>
    <w:rsid w:val="00703914"/>
    <w:rsid w:val="00731718"/>
    <w:rsid w:val="00742BE9"/>
    <w:rsid w:val="00744DD8"/>
    <w:rsid w:val="007713F4"/>
    <w:rsid w:val="00793AB0"/>
    <w:rsid w:val="007B1DB4"/>
    <w:rsid w:val="007D03C4"/>
    <w:rsid w:val="007D7908"/>
    <w:rsid w:val="00801A83"/>
    <w:rsid w:val="00813211"/>
    <w:rsid w:val="00861859"/>
    <w:rsid w:val="00862036"/>
    <w:rsid w:val="00883149"/>
    <w:rsid w:val="00895394"/>
    <w:rsid w:val="008B3BFF"/>
    <w:rsid w:val="008B7E31"/>
    <w:rsid w:val="008D4CC0"/>
    <w:rsid w:val="008E510E"/>
    <w:rsid w:val="008F77C6"/>
    <w:rsid w:val="00903F0F"/>
    <w:rsid w:val="00914C10"/>
    <w:rsid w:val="00933ED5"/>
    <w:rsid w:val="00954F4F"/>
    <w:rsid w:val="00956C6B"/>
    <w:rsid w:val="00966BE7"/>
    <w:rsid w:val="009918C1"/>
    <w:rsid w:val="00996399"/>
    <w:rsid w:val="009B289A"/>
    <w:rsid w:val="009C52ED"/>
    <w:rsid w:val="009F40D5"/>
    <w:rsid w:val="00A00A5F"/>
    <w:rsid w:val="00A10D1A"/>
    <w:rsid w:val="00A141D8"/>
    <w:rsid w:val="00A26CC8"/>
    <w:rsid w:val="00A331C2"/>
    <w:rsid w:val="00A55F01"/>
    <w:rsid w:val="00A560C9"/>
    <w:rsid w:val="00A56C34"/>
    <w:rsid w:val="00AB76B9"/>
    <w:rsid w:val="00B2042D"/>
    <w:rsid w:val="00B22437"/>
    <w:rsid w:val="00B270EC"/>
    <w:rsid w:val="00B36B63"/>
    <w:rsid w:val="00B370B6"/>
    <w:rsid w:val="00B5759E"/>
    <w:rsid w:val="00B636AD"/>
    <w:rsid w:val="00B6380B"/>
    <w:rsid w:val="00BB420E"/>
    <w:rsid w:val="00BB76A5"/>
    <w:rsid w:val="00BF0C43"/>
    <w:rsid w:val="00BF14CC"/>
    <w:rsid w:val="00BF55D5"/>
    <w:rsid w:val="00C17788"/>
    <w:rsid w:val="00C20C02"/>
    <w:rsid w:val="00C22DB0"/>
    <w:rsid w:val="00C80661"/>
    <w:rsid w:val="00C90D43"/>
    <w:rsid w:val="00C96E93"/>
    <w:rsid w:val="00CA5887"/>
    <w:rsid w:val="00CD4266"/>
    <w:rsid w:val="00CE1820"/>
    <w:rsid w:val="00CF629F"/>
    <w:rsid w:val="00D00F61"/>
    <w:rsid w:val="00D02FD3"/>
    <w:rsid w:val="00D04BAC"/>
    <w:rsid w:val="00D10EA9"/>
    <w:rsid w:val="00D320F9"/>
    <w:rsid w:val="00D9336A"/>
    <w:rsid w:val="00DC0296"/>
    <w:rsid w:val="00DC1704"/>
    <w:rsid w:val="00DC5487"/>
    <w:rsid w:val="00E07058"/>
    <w:rsid w:val="00E27FDC"/>
    <w:rsid w:val="00E50ED0"/>
    <w:rsid w:val="00E531A3"/>
    <w:rsid w:val="00E76B80"/>
    <w:rsid w:val="00E817D7"/>
    <w:rsid w:val="00E877ED"/>
    <w:rsid w:val="00E918FA"/>
    <w:rsid w:val="00E9279D"/>
    <w:rsid w:val="00EA52BF"/>
    <w:rsid w:val="00ED67B9"/>
    <w:rsid w:val="00EF4BFB"/>
    <w:rsid w:val="00F34A7D"/>
    <w:rsid w:val="00F76B81"/>
    <w:rsid w:val="00F9078E"/>
    <w:rsid w:val="00F932D8"/>
    <w:rsid w:val="00FA0621"/>
    <w:rsid w:val="00FB48F4"/>
    <w:rsid w:val="00FC453B"/>
    <w:rsid w:val="00FE05B3"/>
    <w:rsid w:val="00FE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 w:type="paragraph" w:styleId="ListBullet">
    <w:name w:val="List Bullet"/>
    <w:basedOn w:val="Normal"/>
    <w:uiPriority w:val="99"/>
    <w:unhideWhenUsed/>
    <w:rsid w:val="00220CA2"/>
    <w:pPr>
      <w:numPr>
        <w:numId w:val="1"/>
      </w:numPr>
      <w:spacing w:after="200" w:line="276" w:lineRule="auto"/>
      <w:ind w:right="0"/>
      <w:contextualSpacing/>
      <w:jc w:val="left"/>
    </w:pPr>
    <w:rPr>
      <w:rFonts w:asciiTheme="minorHAnsi" w:eastAsiaTheme="minorEastAsia" w:hAnsiTheme="minorHAnsi" w:cstheme="minorBidi"/>
      <w:color w:val="auto"/>
      <w:kern w:val="0"/>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27422429">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294990194">
      <w:bodyDiv w:val="1"/>
      <w:marLeft w:val="0"/>
      <w:marRight w:val="0"/>
      <w:marTop w:val="0"/>
      <w:marBottom w:val="0"/>
      <w:divBdr>
        <w:top w:val="none" w:sz="0" w:space="0" w:color="auto"/>
        <w:left w:val="none" w:sz="0" w:space="0" w:color="auto"/>
        <w:bottom w:val="none" w:sz="0" w:space="0" w:color="auto"/>
        <w:right w:val="none" w:sz="0" w:space="0" w:color="auto"/>
      </w:divBdr>
    </w:div>
    <w:div w:id="307249567">
      <w:bodyDiv w:val="1"/>
      <w:marLeft w:val="0"/>
      <w:marRight w:val="0"/>
      <w:marTop w:val="0"/>
      <w:marBottom w:val="0"/>
      <w:divBdr>
        <w:top w:val="none" w:sz="0" w:space="0" w:color="auto"/>
        <w:left w:val="none" w:sz="0" w:space="0" w:color="auto"/>
        <w:bottom w:val="none" w:sz="0" w:space="0" w:color="auto"/>
        <w:right w:val="none" w:sz="0" w:space="0" w:color="auto"/>
      </w:divBdr>
      <w:divsChild>
        <w:div w:id="1862157400">
          <w:marLeft w:val="0"/>
          <w:marRight w:val="0"/>
          <w:marTop w:val="0"/>
          <w:marBottom w:val="0"/>
          <w:divBdr>
            <w:top w:val="none" w:sz="0" w:space="0" w:color="auto"/>
            <w:left w:val="none" w:sz="0" w:space="0" w:color="auto"/>
            <w:bottom w:val="none" w:sz="0" w:space="0" w:color="auto"/>
            <w:right w:val="none" w:sz="0" w:space="0" w:color="auto"/>
          </w:divBdr>
        </w:div>
        <w:div w:id="286356972">
          <w:marLeft w:val="0"/>
          <w:marRight w:val="0"/>
          <w:marTop w:val="0"/>
          <w:marBottom w:val="0"/>
          <w:divBdr>
            <w:top w:val="none" w:sz="0" w:space="0" w:color="auto"/>
            <w:left w:val="none" w:sz="0" w:space="0" w:color="auto"/>
            <w:bottom w:val="none" w:sz="0" w:space="0" w:color="auto"/>
            <w:right w:val="none" w:sz="0" w:space="0" w:color="auto"/>
          </w:divBdr>
        </w:div>
        <w:div w:id="216550473">
          <w:marLeft w:val="0"/>
          <w:marRight w:val="0"/>
          <w:marTop w:val="0"/>
          <w:marBottom w:val="0"/>
          <w:divBdr>
            <w:top w:val="none" w:sz="0" w:space="0" w:color="auto"/>
            <w:left w:val="none" w:sz="0" w:space="0" w:color="auto"/>
            <w:bottom w:val="none" w:sz="0" w:space="0" w:color="auto"/>
            <w:right w:val="none" w:sz="0" w:space="0" w:color="auto"/>
          </w:divBdr>
        </w:div>
        <w:div w:id="891233567">
          <w:marLeft w:val="0"/>
          <w:marRight w:val="0"/>
          <w:marTop w:val="0"/>
          <w:marBottom w:val="0"/>
          <w:divBdr>
            <w:top w:val="none" w:sz="0" w:space="0" w:color="auto"/>
            <w:left w:val="none" w:sz="0" w:space="0" w:color="auto"/>
            <w:bottom w:val="none" w:sz="0" w:space="0" w:color="auto"/>
            <w:right w:val="none" w:sz="0" w:space="0" w:color="auto"/>
          </w:divBdr>
        </w:div>
        <w:div w:id="762340986">
          <w:marLeft w:val="0"/>
          <w:marRight w:val="0"/>
          <w:marTop w:val="0"/>
          <w:marBottom w:val="0"/>
          <w:divBdr>
            <w:top w:val="none" w:sz="0" w:space="0" w:color="auto"/>
            <w:left w:val="none" w:sz="0" w:space="0" w:color="auto"/>
            <w:bottom w:val="none" w:sz="0" w:space="0" w:color="auto"/>
            <w:right w:val="none" w:sz="0" w:space="0" w:color="auto"/>
          </w:divBdr>
        </w:div>
        <w:div w:id="1932470139">
          <w:marLeft w:val="0"/>
          <w:marRight w:val="0"/>
          <w:marTop w:val="0"/>
          <w:marBottom w:val="0"/>
          <w:divBdr>
            <w:top w:val="none" w:sz="0" w:space="0" w:color="auto"/>
            <w:left w:val="none" w:sz="0" w:space="0" w:color="auto"/>
            <w:bottom w:val="none" w:sz="0" w:space="0" w:color="auto"/>
            <w:right w:val="none" w:sz="0" w:space="0" w:color="auto"/>
          </w:divBdr>
        </w:div>
        <w:div w:id="885067854">
          <w:marLeft w:val="0"/>
          <w:marRight w:val="0"/>
          <w:marTop w:val="0"/>
          <w:marBottom w:val="0"/>
          <w:divBdr>
            <w:top w:val="none" w:sz="0" w:space="0" w:color="auto"/>
            <w:left w:val="none" w:sz="0" w:space="0" w:color="auto"/>
            <w:bottom w:val="none" w:sz="0" w:space="0" w:color="auto"/>
            <w:right w:val="none" w:sz="0" w:space="0" w:color="auto"/>
          </w:divBdr>
        </w:div>
        <w:div w:id="459541682">
          <w:marLeft w:val="0"/>
          <w:marRight w:val="0"/>
          <w:marTop w:val="0"/>
          <w:marBottom w:val="0"/>
          <w:divBdr>
            <w:top w:val="none" w:sz="0" w:space="0" w:color="auto"/>
            <w:left w:val="none" w:sz="0" w:space="0" w:color="auto"/>
            <w:bottom w:val="none" w:sz="0" w:space="0" w:color="auto"/>
            <w:right w:val="none" w:sz="0" w:space="0" w:color="auto"/>
          </w:divBdr>
        </w:div>
        <w:div w:id="621764411">
          <w:marLeft w:val="0"/>
          <w:marRight w:val="0"/>
          <w:marTop w:val="0"/>
          <w:marBottom w:val="0"/>
          <w:divBdr>
            <w:top w:val="none" w:sz="0" w:space="0" w:color="auto"/>
            <w:left w:val="none" w:sz="0" w:space="0" w:color="auto"/>
            <w:bottom w:val="none" w:sz="0" w:space="0" w:color="auto"/>
            <w:right w:val="none" w:sz="0" w:space="0" w:color="auto"/>
          </w:divBdr>
        </w:div>
        <w:div w:id="1879472238">
          <w:marLeft w:val="0"/>
          <w:marRight w:val="0"/>
          <w:marTop w:val="0"/>
          <w:marBottom w:val="0"/>
          <w:divBdr>
            <w:top w:val="none" w:sz="0" w:space="0" w:color="auto"/>
            <w:left w:val="none" w:sz="0" w:space="0" w:color="auto"/>
            <w:bottom w:val="none" w:sz="0" w:space="0" w:color="auto"/>
            <w:right w:val="none" w:sz="0" w:space="0" w:color="auto"/>
          </w:divBdr>
        </w:div>
        <w:div w:id="1871452655">
          <w:marLeft w:val="0"/>
          <w:marRight w:val="0"/>
          <w:marTop w:val="0"/>
          <w:marBottom w:val="0"/>
          <w:divBdr>
            <w:top w:val="none" w:sz="0" w:space="0" w:color="auto"/>
            <w:left w:val="none" w:sz="0" w:space="0" w:color="auto"/>
            <w:bottom w:val="none" w:sz="0" w:space="0" w:color="auto"/>
            <w:right w:val="none" w:sz="0" w:space="0" w:color="auto"/>
          </w:divBdr>
        </w:div>
        <w:div w:id="1751081396">
          <w:marLeft w:val="0"/>
          <w:marRight w:val="0"/>
          <w:marTop w:val="0"/>
          <w:marBottom w:val="0"/>
          <w:divBdr>
            <w:top w:val="none" w:sz="0" w:space="0" w:color="auto"/>
            <w:left w:val="none" w:sz="0" w:space="0" w:color="auto"/>
            <w:bottom w:val="none" w:sz="0" w:space="0" w:color="auto"/>
            <w:right w:val="none" w:sz="0" w:space="0" w:color="auto"/>
          </w:divBdr>
        </w:div>
        <w:div w:id="1723944394">
          <w:marLeft w:val="0"/>
          <w:marRight w:val="0"/>
          <w:marTop w:val="0"/>
          <w:marBottom w:val="0"/>
          <w:divBdr>
            <w:top w:val="none" w:sz="0" w:space="0" w:color="auto"/>
            <w:left w:val="none" w:sz="0" w:space="0" w:color="auto"/>
            <w:bottom w:val="none" w:sz="0" w:space="0" w:color="auto"/>
            <w:right w:val="none" w:sz="0" w:space="0" w:color="auto"/>
          </w:divBdr>
        </w:div>
        <w:div w:id="1844516391">
          <w:marLeft w:val="0"/>
          <w:marRight w:val="0"/>
          <w:marTop w:val="0"/>
          <w:marBottom w:val="0"/>
          <w:divBdr>
            <w:top w:val="none" w:sz="0" w:space="0" w:color="auto"/>
            <w:left w:val="none" w:sz="0" w:space="0" w:color="auto"/>
            <w:bottom w:val="none" w:sz="0" w:space="0" w:color="auto"/>
            <w:right w:val="none" w:sz="0" w:space="0" w:color="auto"/>
          </w:divBdr>
        </w:div>
        <w:div w:id="1451124939">
          <w:marLeft w:val="0"/>
          <w:marRight w:val="0"/>
          <w:marTop w:val="0"/>
          <w:marBottom w:val="0"/>
          <w:divBdr>
            <w:top w:val="none" w:sz="0" w:space="0" w:color="auto"/>
            <w:left w:val="none" w:sz="0" w:space="0" w:color="auto"/>
            <w:bottom w:val="none" w:sz="0" w:space="0" w:color="auto"/>
            <w:right w:val="none" w:sz="0" w:space="0" w:color="auto"/>
          </w:divBdr>
        </w:div>
        <w:div w:id="1839731802">
          <w:marLeft w:val="0"/>
          <w:marRight w:val="0"/>
          <w:marTop w:val="0"/>
          <w:marBottom w:val="0"/>
          <w:divBdr>
            <w:top w:val="none" w:sz="0" w:space="0" w:color="auto"/>
            <w:left w:val="none" w:sz="0" w:space="0" w:color="auto"/>
            <w:bottom w:val="none" w:sz="0" w:space="0" w:color="auto"/>
            <w:right w:val="none" w:sz="0" w:space="0" w:color="auto"/>
          </w:divBdr>
        </w:div>
        <w:div w:id="2066416666">
          <w:marLeft w:val="0"/>
          <w:marRight w:val="0"/>
          <w:marTop w:val="0"/>
          <w:marBottom w:val="0"/>
          <w:divBdr>
            <w:top w:val="none" w:sz="0" w:space="0" w:color="auto"/>
            <w:left w:val="none" w:sz="0" w:space="0" w:color="auto"/>
            <w:bottom w:val="none" w:sz="0" w:space="0" w:color="auto"/>
            <w:right w:val="none" w:sz="0" w:space="0" w:color="auto"/>
          </w:divBdr>
        </w:div>
        <w:div w:id="1896550238">
          <w:marLeft w:val="0"/>
          <w:marRight w:val="0"/>
          <w:marTop w:val="0"/>
          <w:marBottom w:val="0"/>
          <w:divBdr>
            <w:top w:val="none" w:sz="0" w:space="0" w:color="auto"/>
            <w:left w:val="none" w:sz="0" w:space="0" w:color="auto"/>
            <w:bottom w:val="none" w:sz="0" w:space="0" w:color="auto"/>
            <w:right w:val="none" w:sz="0" w:space="0" w:color="auto"/>
          </w:divBdr>
        </w:div>
        <w:div w:id="577637581">
          <w:marLeft w:val="0"/>
          <w:marRight w:val="0"/>
          <w:marTop w:val="0"/>
          <w:marBottom w:val="0"/>
          <w:divBdr>
            <w:top w:val="none" w:sz="0" w:space="0" w:color="auto"/>
            <w:left w:val="none" w:sz="0" w:space="0" w:color="auto"/>
            <w:bottom w:val="none" w:sz="0" w:space="0" w:color="auto"/>
            <w:right w:val="none" w:sz="0" w:space="0" w:color="auto"/>
          </w:divBdr>
        </w:div>
      </w:divsChild>
    </w:div>
    <w:div w:id="311057380">
      <w:bodyDiv w:val="1"/>
      <w:marLeft w:val="0"/>
      <w:marRight w:val="0"/>
      <w:marTop w:val="0"/>
      <w:marBottom w:val="0"/>
      <w:divBdr>
        <w:top w:val="none" w:sz="0" w:space="0" w:color="auto"/>
        <w:left w:val="none" w:sz="0" w:space="0" w:color="auto"/>
        <w:bottom w:val="none" w:sz="0" w:space="0" w:color="auto"/>
        <w:right w:val="none" w:sz="0" w:space="0" w:color="auto"/>
      </w:divBdr>
    </w:div>
    <w:div w:id="326059141">
      <w:bodyDiv w:val="1"/>
      <w:marLeft w:val="0"/>
      <w:marRight w:val="0"/>
      <w:marTop w:val="0"/>
      <w:marBottom w:val="0"/>
      <w:divBdr>
        <w:top w:val="none" w:sz="0" w:space="0" w:color="auto"/>
        <w:left w:val="none" w:sz="0" w:space="0" w:color="auto"/>
        <w:bottom w:val="none" w:sz="0" w:space="0" w:color="auto"/>
        <w:right w:val="none" w:sz="0" w:space="0" w:color="auto"/>
      </w:divBdr>
    </w:div>
    <w:div w:id="56953714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35011961">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831876531">
      <w:bodyDiv w:val="1"/>
      <w:marLeft w:val="0"/>
      <w:marRight w:val="0"/>
      <w:marTop w:val="0"/>
      <w:marBottom w:val="0"/>
      <w:divBdr>
        <w:top w:val="none" w:sz="0" w:space="0" w:color="auto"/>
        <w:left w:val="none" w:sz="0" w:space="0" w:color="auto"/>
        <w:bottom w:val="none" w:sz="0" w:space="0" w:color="auto"/>
        <w:right w:val="none" w:sz="0" w:space="0" w:color="auto"/>
      </w:divBdr>
    </w:div>
    <w:div w:id="853764423">
      <w:bodyDiv w:val="1"/>
      <w:marLeft w:val="0"/>
      <w:marRight w:val="0"/>
      <w:marTop w:val="0"/>
      <w:marBottom w:val="0"/>
      <w:divBdr>
        <w:top w:val="none" w:sz="0" w:space="0" w:color="auto"/>
        <w:left w:val="none" w:sz="0" w:space="0" w:color="auto"/>
        <w:bottom w:val="none" w:sz="0" w:space="0" w:color="auto"/>
        <w:right w:val="none" w:sz="0" w:space="0" w:color="auto"/>
      </w:divBdr>
    </w:div>
    <w:div w:id="890338338">
      <w:bodyDiv w:val="1"/>
      <w:marLeft w:val="0"/>
      <w:marRight w:val="0"/>
      <w:marTop w:val="0"/>
      <w:marBottom w:val="0"/>
      <w:divBdr>
        <w:top w:val="none" w:sz="0" w:space="0" w:color="auto"/>
        <w:left w:val="none" w:sz="0" w:space="0" w:color="auto"/>
        <w:bottom w:val="none" w:sz="0" w:space="0" w:color="auto"/>
        <w:right w:val="none" w:sz="0" w:space="0" w:color="auto"/>
      </w:divBdr>
    </w:div>
    <w:div w:id="905526625">
      <w:bodyDiv w:val="1"/>
      <w:marLeft w:val="0"/>
      <w:marRight w:val="0"/>
      <w:marTop w:val="0"/>
      <w:marBottom w:val="0"/>
      <w:divBdr>
        <w:top w:val="none" w:sz="0" w:space="0" w:color="auto"/>
        <w:left w:val="none" w:sz="0" w:space="0" w:color="auto"/>
        <w:bottom w:val="none" w:sz="0" w:space="0" w:color="auto"/>
        <w:right w:val="none" w:sz="0" w:space="0" w:color="auto"/>
      </w:divBdr>
    </w:div>
    <w:div w:id="942810875">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06848910">
      <w:bodyDiv w:val="1"/>
      <w:marLeft w:val="0"/>
      <w:marRight w:val="0"/>
      <w:marTop w:val="0"/>
      <w:marBottom w:val="0"/>
      <w:divBdr>
        <w:top w:val="none" w:sz="0" w:space="0" w:color="auto"/>
        <w:left w:val="none" w:sz="0" w:space="0" w:color="auto"/>
        <w:bottom w:val="none" w:sz="0" w:space="0" w:color="auto"/>
        <w:right w:val="none" w:sz="0" w:space="0" w:color="auto"/>
      </w:divBdr>
    </w:div>
    <w:div w:id="1150712716">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362128247">
      <w:bodyDiv w:val="1"/>
      <w:marLeft w:val="0"/>
      <w:marRight w:val="0"/>
      <w:marTop w:val="0"/>
      <w:marBottom w:val="0"/>
      <w:divBdr>
        <w:top w:val="none" w:sz="0" w:space="0" w:color="auto"/>
        <w:left w:val="none" w:sz="0" w:space="0" w:color="auto"/>
        <w:bottom w:val="none" w:sz="0" w:space="0" w:color="auto"/>
        <w:right w:val="none" w:sz="0" w:space="0" w:color="auto"/>
      </w:divBdr>
    </w:div>
    <w:div w:id="1538736303">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566142075">
      <w:bodyDiv w:val="1"/>
      <w:marLeft w:val="0"/>
      <w:marRight w:val="0"/>
      <w:marTop w:val="0"/>
      <w:marBottom w:val="0"/>
      <w:divBdr>
        <w:top w:val="none" w:sz="0" w:space="0" w:color="auto"/>
        <w:left w:val="none" w:sz="0" w:space="0" w:color="auto"/>
        <w:bottom w:val="none" w:sz="0" w:space="0" w:color="auto"/>
        <w:right w:val="none" w:sz="0" w:space="0" w:color="auto"/>
      </w:divBdr>
    </w:div>
    <w:div w:id="1627928836">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 w:id="1852603223">
      <w:bodyDiv w:val="1"/>
      <w:marLeft w:val="0"/>
      <w:marRight w:val="0"/>
      <w:marTop w:val="0"/>
      <w:marBottom w:val="0"/>
      <w:divBdr>
        <w:top w:val="none" w:sz="0" w:space="0" w:color="auto"/>
        <w:left w:val="none" w:sz="0" w:space="0" w:color="auto"/>
        <w:bottom w:val="none" w:sz="0" w:space="0" w:color="auto"/>
        <w:right w:val="none" w:sz="0" w:space="0" w:color="auto"/>
      </w:divBdr>
    </w:div>
    <w:div w:id="1863401706">
      <w:bodyDiv w:val="1"/>
      <w:marLeft w:val="0"/>
      <w:marRight w:val="0"/>
      <w:marTop w:val="0"/>
      <w:marBottom w:val="0"/>
      <w:divBdr>
        <w:top w:val="none" w:sz="0" w:space="0" w:color="auto"/>
        <w:left w:val="none" w:sz="0" w:space="0" w:color="auto"/>
        <w:bottom w:val="none" w:sz="0" w:space="0" w:color="auto"/>
        <w:right w:val="none" w:sz="0" w:space="0" w:color="auto"/>
      </w:divBdr>
    </w:div>
    <w:div w:id="1907178383">
      <w:bodyDiv w:val="1"/>
      <w:marLeft w:val="0"/>
      <w:marRight w:val="0"/>
      <w:marTop w:val="0"/>
      <w:marBottom w:val="0"/>
      <w:divBdr>
        <w:top w:val="none" w:sz="0" w:space="0" w:color="auto"/>
        <w:left w:val="none" w:sz="0" w:space="0" w:color="auto"/>
        <w:bottom w:val="none" w:sz="0" w:space="0" w:color="auto"/>
        <w:right w:val="none" w:sz="0" w:space="0" w:color="auto"/>
      </w:divBdr>
    </w:div>
    <w:div w:id="2096970098">
      <w:bodyDiv w:val="1"/>
      <w:marLeft w:val="0"/>
      <w:marRight w:val="0"/>
      <w:marTop w:val="0"/>
      <w:marBottom w:val="0"/>
      <w:divBdr>
        <w:top w:val="none" w:sz="0" w:space="0" w:color="auto"/>
        <w:left w:val="none" w:sz="0" w:space="0" w:color="auto"/>
        <w:bottom w:val="none" w:sz="0" w:space="0" w:color="auto"/>
        <w:right w:val="none" w:sz="0" w:space="0" w:color="auto"/>
      </w:divBdr>
    </w:div>
    <w:div w:id="2101676434">
      <w:bodyDiv w:val="1"/>
      <w:marLeft w:val="0"/>
      <w:marRight w:val="0"/>
      <w:marTop w:val="0"/>
      <w:marBottom w:val="0"/>
      <w:divBdr>
        <w:top w:val="none" w:sz="0" w:space="0" w:color="auto"/>
        <w:left w:val="none" w:sz="0" w:space="0" w:color="auto"/>
        <w:bottom w:val="none" w:sz="0" w:space="0" w:color="auto"/>
        <w:right w:val="none" w:sz="0" w:space="0" w:color="auto"/>
      </w:divBdr>
    </w:div>
    <w:div w:id="2131628509">
      <w:bodyDiv w:val="1"/>
      <w:marLeft w:val="0"/>
      <w:marRight w:val="0"/>
      <w:marTop w:val="0"/>
      <w:marBottom w:val="0"/>
      <w:divBdr>
        <w:top w:val="none" w:sz="0" w:space="0" w:color="auto"/>
        <w:left w:val="none" w:sz="0" w:space="0" w:color="auto"/>
        <w:bottom w:val="none" w:sz="0" w:space="0" w:color="auto"/>
        <w:right w:val="none" w:sz="0" w:space="0" w:color="auto"/>
      </w:divBdr>
      <w:divsChild>
        <w:div w:id="1688172798">
          <w:marLeft w:val="0"/>
          <w:marRight w:val="0"/>
          <w:marTop w:val="0"/>
          <w:marBottom w:val="0"/>
          <w:divBdr>
            <w:top w:val="none" w:sz="0" w:space="0" w:color="auto"/>
            <w:left w:val="none" w:sz="0" w:space="0" w:color="auto"/>
            <w:bottom w:val="none" w:sz="0" w:space="0" w:color="auto"/>
            <w:right w:val="none" w:sz="0" w:space="0" w:color="auto"/>
          </w:divBdr>
        </w:div>
        <w:div w:id="1225331519">
          <w:marLeft w:val="0"/>
          <w:marRight w:val="0"/>
          <w:marTop w:val="0"/>
          <w:marBottom w:val="0"/>
          <w:divBdr>
            <w:top w:val="none" w:sz="0" w:space="0" w:color="auto"/>
            <w:left w:val="none" w:sz="0" w:space="0" w:color="auto"/>
            <w:bottom w:val="none" w:sz="0" w:space="0" w:color="auto"/>
            <w:right w:val="none" w:sz="0" w:space="0" w:color="auto"/>
          </w:divBdr>
        </w:div>
        <w:div w:id="1955018718">
          <w:marLeft w:val="0"/>
          <w:marRight w:val="0"/>
          <w:marTop w:val="0"/>
          <w:marBottom w:val="0"/>
          <w:divBdr>
            <w:top w:val="none" w:sz="0" w:space="0" w:color="auto"/>
            <w:left w:val="none" w:sz="0" w:space="0" w:color="auto"/>
            <w:bottom w:val="none" w:sz="0" w:space="0" w:color="auto"/>
            <w:right w:val="none" w:sz="0" w:space="0" w:color="auto"/>
          </w:divBdr>
        </w:div>
        <w:div w:id="1186092853">
          <w:marLeft w:val="0"/>
          <w:marRight w:val="0"/>
          <w:marTop w:val="0"/>
          <w:marBottom w:val="0"/>
          <w:divBdr>
            <w:top w:val="none" w:sz="0" w:space="0" w:color="auto"/>
            <w:left w:val="none" w:sz="0" w:space="0" w:color="auto"/>
            <w:bottom w:val="none" w:sz="0" w:space="0" w:color="auto"/>
            <w:right w:val="none" w:sz="0" w:space="0" w:color="auto"/>
          </w:divBdr>
        </w:div>
        <w:div w:id="1095711296">
          <w:marLeft w:val="0"/>
          <w:marRight w:val="0"/>
          <w:marTop w:val="0"/>
          <w:marBottom w:val="0"/>
          <w:divBdr>
            <w:top w:val="none" w:sz="0" w:space="0" w:color="auto"/>
            <w:left w:val="none" w:sz="0" w:space="0" w:color="auto"/>
            <w:bottom w:val="none" w:sz="0" w:space="0" w:color="auto"/>
            <w:right w:val="none" w:sz="0" w:space="0" w:color="auto"/>
          </w:divBdr>
        </w:div>
        <w:div w:id="1277785808">
          <w:marLeft w:val="0"/>
          <w:marRight w:val="0"/>
          <w:marTop w:val="0"/>
          <w:marBottom w:val="0"/>
          <w:divBdr>
            <w:top w:val="none" w:sz="0" w:space="0" w:color="auto"/>
            <w:left w:val="none" w:sz="0" w:space="0" w:color="auto"/>
            <w:bottom w:val="none" w:sz="0" w:space="0" w:color="auto"/>
            <w:right w:val="none" w:sz="0" w:space="0" w:color="auto"/>
          </w:divBdr>
        </w:div>
        <w:div w:id="583034856">
          <w:marLeft w:val="0"/>
          <w:marRight w:val="0"/>
          <w:marTop w:val="0"/>
          <w:marBottom w:val="0"/>
          <w:divBdr>
            <w:top w:val="none" w:sz="0" w:space="0" w:color="auto"/>
            <w:left w:val="none" w:sz="0" w:space="0" w:color="auto"/>
            <w:bottom w:val="none" w:sz="0" w:space="0" w:color="auto"/>
            <w:right w:val="none" w:sz="0" w:space="0" w:color="auto"/>
          </w:divBdr>
        </w:div>
        <w:div w:id="1682857425">
          <w:marLeft w:val="0"/>
          <w:marRight w:val="0"/>
          <w:marTop w:val="0"/>
          <w:marBottom w:val="0"/>
          <w:divBdr>
            <w:top w:val="none" w:sz="0" w:space="0" w:color="auto"/>
            <w:left w:val="none" w:sz="0" w:space="0" w:color="auto"/>
            <w:bottom w:val="none" w:sz="0" w:space="0" w:color="auto"/>
            <w:right w:val="none" w:sz="0" w:space="0" w:color="auto"/>
          </w:divBdr>
        </w:div>
        <w:div w:id="892539014">
          <w:marLeft w:val="0"/>
          <w:marRight w:val="0"/>
          <w:marTop w:val="0"/>
          <w:marBottom w:val="0"/>
          <w:divBdr>
            <w:top w:val="none" w:sz="0" w:space="0" w:color="auto"/>
            <w:left w:val="none" w:sz="0" w:space="0" w:color="auto"/>
            <w:bottom w:val="none" w:sz="0" w:space="0" w:color="auto"/>
            <w:right w:val="none" w:sz="0" w:space="0" w:color="auto"/>
          </w:divBdr>
        </w:div>
        <w:div w:id="71777592">
          <w:marLeft w:val="0"/>
          <w:marRight w:val="0"/>
          <w:marTop w:val="0"/>
          <w:marBottom w:val="0"/>
          <w:divBdr>
            <w:top w:val="none" w:sz="0" w:space="0" w:color="auto"/>
            <w:left w:val="none" w:sz="0" w:space="0" w:color="auto"/>
            <w:bottom w:val="none" w:sz="0" w:space="0" w:color="auto"/>
            <w:right w:val="none" w:sz="0" w:space="0" w:color="auto"/>
          </w:divBdr>
        </w:div>
        <w:div w:id="1127241900">
          <w:marLeft w:val="0"/>
          <w:marRight w:val="0"/>
          <w:marTop w:val="0"/>
          <w:marBottom w:val="0"/>
          <w:divBdr>
            <w:top w:val="none" w:sz="0" w:space="0" w:color="auto"/>
            <w:left w:val="none" w:sz="0" w:space="0" w:color="auto"/>
            <w:bottom w:val="none" w:sz="0" w:space="0" w:color="auto"/>
            <w:right w:val="none" w:sz="0" w:space="0" w:color="auto"/>
          </w:divBdr>
        </w:div>
        <w:div w:id="1831749105">
          <w:marLeft w:val="0"/>
          <w:marRight w:val="0"/>
          <w:marTop w:val="0"/>
          <w:marBottom w:val="0"/>
          <w:divBdr>
            <w:top w:val="none" w:sz="0" w:space="0" w:color="auto"/>
            <w:left w:val="none" w:sz="0" w:space="0" w:color="auto"/>
            <w:bottom w:val="none" w:sz="0" w:space="0" w:color="auto"/>
            <w:right w:val="none" w:sz="0" w:space="0" w:color="auto"/>
          </w:divBdr>
        </w:div>
        <w:div w:id="945042899">
          <w:marLeft w:val="0"/>
          <w:marRight w:val="0"/>
          <w:marTop w:val="0"/>
          <w:marBottom w:val="0"/>
          <w:divBdr>
            <w:top w:val="none" w:sz="0" w:space="0" w:color="auto"/>
            <w:left w:val="none" w:sz="0" w:space="0" w:color="auto"/>
            <w:bottom w:val="none" w:sz="0" w:space="0" w:color="auto"/>
            <w:right w:val="none" w:sz="0" w:space="0" w:color="auto"/>
          </w:divBdr>
        </w:div>
        <w:div w:id="1719429396">
          <w:marLeft w:val="0"/>
          <w:marRight w:val="0"/>
          <w:marTop w:val="0"/>
          <w:marBottom w:val="0"/>
          <w:divBdr>
            <w:top w:val="none" w:sz="0" w:space="0" w:color="auto"/>
            <w:left w:val="none" w:sz="0" w:space="0" w:color="auto"/>
            <w:bottom w:val="none" w:sz="0" w:space="0" w:color="auto"/>
            <w:right w:val="none" w:sz="0" w:space="0" w:color="auto"/>
          </w:divBdr>
        </w:div>
        <w:div w:id="1500387719">
          <w:marLeft w:val="0"/>
          <w:marRight w:val="0"/>
          <w:marTop w:val="0"/>
          <w:marBottom w:val="0"/>
          <w:divBdr>
            <w:top w:val="none" w:sz="0" w:space="0" w:color="auto"/>
            <w:left w:val="none" w:sz="0" w:space="0" w:color="auto"/>
            <w:bottom w:val="none" w:sz="0" w:space="0" w:color="auto"/>
            <w:right w:val="none" w:sz="0" w:space="0" w:color="auto"/>
          </w:divBdr>
        </w:div>
        <w:div w:id="1337462235">
          <w:marLeft w:val="0"/>
          <w:marRight w:val="0"/>
          <w:marTop w:val="0"/>
          <w:marBottom w:val="0"/>
          <w:divBdr>
            <w:top w:val="none" w:sz="0" w:space="0" w:color="auto"/>
            <w:left w:val="none" w:sz="0" w:space="0" w:color="auto"/>
            <w:bottom w:val="none" w:sz="0" w:space="0" w:color="auto"/>
            <w:right w:val="none" w:sz="0" w:space="0" w:color="auto"/>
          </w:divBdr>
        </w:div>
        <w:div w:id="702899325">
          <w:marLeft w:val="0"/>
          <w:marRight w:val="0"/>
          <w:marTop w:val="0"/>
          <w:marBottom w:val="0"/>
          <w:divBdr>
            <w:top w:val="none" w:sz="0" w:space="0" w:color="auto"/>
            <w:left w:val="none" w:sz="0" w:space="0" w:color="auto"/>
            <w:bottom w:val="none" w:sz="0" w:space="0" w:color="auto"/>
            <w:right w:val="none" w:sz="0" w:space="0" w:color="auto"/>
          </w:divBdr>
        </w:div>
        <w:div w:id="1167787155">
          <w:marLeft w:val="0"/>
          <w:marRight w:val="0"/>
          <w:marTop w:val="0"/>
          <w:marBottom w:val="0"/>
          <w:divBdr>
            <w:top w:val="none" w:sz="0" w:space="0" w:color="auto"/>
            <w:left w:val="none" w:sz="0" w:space="0" w:color="auto"/>
            <w:bottom w:val="none" w:sz="0" w:space="0" w:color="auto"/>
            <w:right w:val="none" w:sz="0" w:space="0" w:color="auto"/>
          </w:divBdr>
        </w:div>
        <w:div w:id="25574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Sophie Borek (Central Services)</cp:lastModifiedBy>
  <cp:revision>2</cp:revision>
  <cp:lastPrinted>2024-09-09T07:29:00Z</cp:lastPrinted>
  <dcterms:created xsi:type="dcterms:W3CDTF">2025-05-07T14:37:00Z</dcterms:created>
  <dcterms:modified xsi:type="dcterms:W3CDTF">2025-05-07T14:37:00Z</dcterms:modified>
</cp:coreProperties>
</file>