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682359" w:rsidRDefault="00220CA2" w:rsidP="00A141D8">
      <w:pPr>
        <w:pStyle w:val="BodyText"/>
        <w:spacing w:line="360" w:lineRule="auto"/>
      </w:pPr>
    </w:p>
    <w:p w14:paraId="18D20377" w14:textId="6E0FF7C1" w:rsidR="00682359" w:rsidRDefault="00682359" w:rsidP="00682359">
      <w:pPr>
        <w:pStyle w:val="BodyText"/>
        <w:spacing w:line="360" w:lineRule="auto"/>
      </w:pPr>
      <w:r w:rsidRPr="00682359">
        <w:t>Job Title: People Assistant</w:t>
      </w:r>
      <w:r w:rsidRPr="00682359">
        <w:br/>
        <w:t>Location: Bolton Office</w:t>
      </w:r>
      <w:r w:rsidR="00BA5CBF">
        <w:t xml:space="preserve">, </w:t>
      </w:r>
      <w:r w:rsidR="0076670C">
        <w:t>(I</w:t>
      </w:r>
      <w:r w:rsidR="0076670C" w:rsidRPr="00923026">
        <w:t>nitially 3 days in the office</w:t>
      </w:r>
      <w:r w:rsidR="0076670C">
        <w:t>, 2 days WFH. M</w:t>
      </w:r>
      <w:r w:rsidR="0076670C" w:rsidRPr="00923026">
        <w:t>oving to 2 days in office with 4dww</w:t>
      </w:r>
      <w:r w:rsidR="0076670C">
        <w:t>)</w:t>
      </w:r>
      <w:r w:rsidRPr="00682359">
        <w:br/>
        <w:t xml:space="preserve">Reports to: Employee Relations </w:t>
      </w:r>
      <w:r w:rsidR="00BA5CBF">
        <w:t>Business Partner</w:t>
      </w:r>
      <w:r w:rsidRPr="00682359">
        <w:br/>
        <w:t>Accountable to: Head of People Services</w:t>
      </w:r>
      <w:r w:rsidRPr="00682359">
        <w:br/>
        <w:t>Links to: Wider People Team, Line Managers, Central Services Teams</w:t>
      </w:r>
    </w:p>
    <w:p w14:paraId="1AAC1412" w14:textId="46C84311" w:rsidR="00BA5CBF" w:rsidRPr="00682359" w:rsidRDefault="00BA5CBF" w:rsidP="00682359">
      <w:pPr>
        <w:pStyle w:val="BodyText"/>
        <w:spacing w:line="360" w:lineRule="auto"/>
      </w:pPr>
      <w:r>
        <w:t xml:space="preserve">Salary </w:t>
      </w:r>
      <w:r w:rsidR="0076670C">
        <w:t>–</w:t>
      </w:r>
      <w:r>
        <w:t xml:space="preserve"> </w:t>
      </w:r>
      <w:r w:rsidR="0076670C">
        <w:t>Up to £</w:t>
      </w:r>
      <w:r w:rsidR="0076670C" w:rsidRPr="0076670C">
        <w:t>28k depending on experience</w:t>
      </w:r>
    </w:p>
    <w:p w14:paraId="4BDBB369" w14:textId="77777777" w:rsidR="00682359" w:rsidRPr="00682359" w:rsidRDefault="00000000" w:rsidP="00682359">
      <w:pPr>
        <w:pStyle w:val="BodyText"/>
        <w:spacing w:line="360" w:lineRule="auto"/>
      </w:pPr>
      <w:r>
        <w:pict w14:anchorId="2E44CD9F">
          <v:rect id="_x0000_i1025" style="width:0;height:1.5pt" o:hralign="center" o:hrstd="t" o:hr="t" fillcolor="#a0a0a0" stroked="f"/>
        </w:pict>
      </w:r>
    </w:p>
    <w:p w14:paraId="467EB26A" w14:textId="77777777" w:rsidR="00682359" w:rsidRPr="00682359" w:rsidRDefault="00682359" w:rsidP="00682359">
      <w:pPr>
        <w:pStyle w:val="BodyText"/>
        <w:spacing w:line="360" w:lineRule="auto"/>
        <w:rPr>
          <w:b/>
          <w:bCs/>
        </w:rPr>
      </w:pPr>
      <w:r w:rsidRPr="00682359">
        <w:rPr>
          <w:b/>
          <w:bCs/>
        </w:rPr>
        <w:t>About Us</w:t>
      </w:r>
    </w:p>
    <w:p w14:paraId="67D22776" w14:textId="0BF0FF00" w:rsidR="00682359" w:rsidRDefault="00682359" w:rsidP="00682359">
      <w:pPr>
        <w:pStyle w:val="BodyText"/>
        <w:spacing w:line="360" w:lineRule="auto"/>
      </w:pPr>
      <w:r w:rsidRPr="00682359">
        <w:t xml:space="preserve">At Outcomes First Group, we believe every child can thrive when given the right environment for success. As one of the world’s leading providers in our sector, we deliver exceptional, research-led education tailored to </w:t>
      </w:r>
      <w:proofErr w:type="gramStart"/>
      <w:r w:rsidRPr="00682359">
        <w:t>each individual</w:t>
      </w:r>
      <w:proofErr w:type="gramEnd"/>
      <w:r w:rsidRPr="00682359">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7E5633DA" w14:textId="77777777" w:rsidR="00682359" w:rsidRPr="00682359" w:rsidRDefault="00682359" w:rsidP="00682359">
      <w:pPr>
        <w:pStyle w:val="BodyText"/>
        <w:spacing w:line="360" w:lineRule="auto"/>
      </w:pPr>
    </w:p>
    <w:p w14:paraId="0440C684" w14:textId="77777777" w:rsidR="00682359" w:rsidRPr="00682359" w:rsidRDefault="00682359" w:rsidP="00682359">
      <w:pPr>
        <w:pStyle w:val="BodyText"/>
        <w:spacing w:line="360" w:lineRule="auto"/>
        <w:rPr>
          <w:b/>
          <w:bCs/>
        </w:rPr>
      </w:pPr>
      <w:r w:rsidRPr="00682359">
        <w:rPr>
          <w:b/>
          <w:bCs/>
        </w:rPr>
        <w:t>Job Purpose</w:t>
      </w:r>
    </w:p>
    <w:p w14:paraId="2D63198C" w14:textId="48B6C5BB" w:rsidR="00682359" w:rsidRDefault="00682359" w:rsidP="00682359">
      <w:pPr>
        <w:pStyle w:val="BodyText"/>
        <w:spacing w:line="360" w:lineRule="auto"/>
      </w:pPr>
      <w:r w:rsidRPr="00682359">
        <w:t>To provide day-to-day support to the Employee Relations Leader and wider People Team, acting as the first point of contact for HR and ER queries. The role bridges the gap between an Assistant and a People Advisor, offering exposure to employee relations, case management, and policy application, while delivering high-quality administrative and advisory support to colleagues and managers.</w:t>
      </w:r>
    </w:p>
    <w:p w14:paraId="22117FE8" w14:textId="77777777" w:rsidR="00682359" w:rsidRPr="00682359" w:rsidRDefault="00682359" w:rsidP="00682359">
      <w:pPr>
        <w:pStyle w:val="BodyText"/>
        <w:spacing w:line="360" w:lineRule="auto"/>
      </w:pPr>
    </w:p>
    <w:p w14:paraId="4DD7C907" w14:textId="77777777" w:rsidR="00682359" w:rsidRPr="00682359" w:rsidRDefault="00682359" w:rsidP="00682359">
      <w:pPr>
        <w:pStyle w:val="BodyText"/>
        <w:spacing w:line="360" w:lineRule="auto"/>
        <w:rPr>
          <w:b/>
          <w:bCs/>
        </w:rPr>
      </w:pPr>
      <w:r w:rsidRPr="00682359">
        <w:rPr>
          <w:b/>
          <w:bCs/>
        </w:rPr>
        <w:t>Key Responsibilities</w:t>
      </w:r>
    </w:p>
    <w:p w14:paraId="6A480215" w14:textId="77777777" w:rsidR="00682359" w:rsidRPr="00682359" w:rsidRDefault="00682359" w:rsidP="00682359">
      <w:pPr>
        <w:pStyle w:val="BodyText"/>
        <w:numPr>
          <w:ilvl w:val="0"/>
          <w:numId w:val="19"/>
        </w:numPr>
        <w:spacing w:line="360" w:lineRule="auto"/>
      </w:pPr>
      <w:r w:rsidRPr="00682359">
        <w:t>Provide first-line advice and guidance to managers and colleagues on people policies, procedures, and ER matters.</w:t>
      </w:r>
    </w:p>
    <w:p w14:paraId="6784D916" w14:textId="77777777" w:rsidR="00682359" w:rsidRPr="00682359" w:rsidRDefault="00682359" w:rsidP="00682359">
      <w:pPr>
        <w:pStyle w:val="BodyText"/>
        <w:numPr>
          <w:ilvl w:val="0"/>
          <w:numId w:val="19"/>
        </w:numPr>
        <w:spacing w:line="360" w:lineRule="auto"/>
      </w:pPr>
      <w:r w:rsidRPr="00682359">
        <w:t>Support the Employee Relations Leader with case management, including disciplinaries, grievances, absence management, and performance issues.</w:t>
      </w:r>
    </w:p>
    <w:p w14:paraId="6E890BB0" w14:textId="77777777" w:rsidR="00682359" w:rsidRPr="00682359" w:rsidRDefault="00682359" w:rsidP="00682359">
      <w:pPr>
        <w:pStyle w:val="BodyText"/>
        <w:numPr>
          <w:ilvl w:val="0"/>
          <w:numId w:val="19"/>
        </w:numPr>
        <w:spacing w:line="360" w:lineRule="auto"/>
      </w:pPr>
      <w:r w:rsidRPr="00682359">
        <w:t>Draft letters, reports, and documentation relating to ER cases and HR processes.</w:t>
      </w:r>
    </w:p>
    <w:p w14:paraId="1A9251F4" w14:textId="77777777" w:rsidR="00682359" w:rsidRPr="00682359" w:rsidRDefault="00682359" w:rsidP="00682359">
      <w:pPr>
        <w:pStyle w:val="BodyText"/>
        <w:numPr>
          <w:ilvl w:val="0"/>
          <w:numId w:val="19"/>
        </w:numPr>
        <w:spacing w:line="360" w:lineRule="auto"/>
      </w:pPr>
      <w:r w:rsidRPr="00682359">
        <w:t>Manage inboxes, respond to routine queries, and escalate complex matters appropriately.</w:t>
      </w:r>
    </w:p>
    <w:p w14:paraId="2274E741" w14:textId="77777777" w:rsidR="00682359" w:rsidRPr="00682359" w:rsidRDefault="00682359" w:rsidP="00682359">
      <w:pPr>
        <w:pStyle w:val="BodyText"/>
        <w:numPr>
          <w:ilvl w:val="0"/>
          <w:numId w:val="19"/>
        </w:numPr>
        <w:spacing w:line="360" w:lineRule="auto"/>
      </w:pPr>
      <w:r w:rsidRPr="00682359">
        <w:lastRenderedPageBreak/>
        <w:t>Maintain accurate HR records, ensuring compliance with GDPR and safeguarding standards.</w:t>
      </w:r>
    </w:p>
    <w:p w14:paraId="79D87DA7" w14:textId="77777777" w:rsidR="00682359" w:rsidRPr="00682359" w:rsidRDefault="00682359" w:rsidP="00682359">
      <w:pPr>
        <w:pStyle w:val="BodyText"/>
        <w:numPr>
          <w:ilvl w:val="0"/>
          <w:numId w:val="19"/>
        </w:numPr>
        <w:spacing w:line="360" w:lineRule="auto"/>
      </w:pPr>
      <w:r w:rsidRPr="00682359">
        <w:t>Assist with preparing data, reports, and tracking of ER metrics and KPIs.</w:t>
      </w:r>
    </w:p>
    <w:p w14:paraId="01597618" w14:textId="77777777" w:rsidR="00682359" w:rsidRPr="00682359" w:rsidRDefault="00682359" w:rsidP="00682359">
      <w:pPr>
        <w:pStyle w:val="BodyText"/>
        <w:numPr>
          <w:ilvl w:val="0"/>
          <w:numId w:val="19"/>
        </w:numPr>
        <w:spacing w:line="360" w:lineRule="auto"/>
      </w:pPr>
      <w:r w:rsidRPr="00682359">
        <w:t>Contribute to People Team projects and initiatives, including wellbeing, engagement, and training programmes.</w:t>
      </w:r>
    </w:p>
    <w:p w14:paraId="7FE01AA1" w14:textId="0114CA5C" w:rsidR="00682359" w:rsidRDefault="00682359" w:rsidP="00682359">
      <w:pPr>
        <w:pStyle w:val="BodyText"/>
        <w:numPr>
          <w:ilvl w:val="0"/>
          <w:numId w:val="19"/>
        </w:numPr>
        <w:spacing w:line="360" w:lineRule="auto"/>
      </w:pPr>
      <w:r w:rsidRPr="00682359">
        <w:t>Build strong relationships across the Bolton office, supporting managers and employees to deliver a consistent and positive colleague experience.</w:t>
      </w:r>
    </w:p>
    <w:p w14:paraId="772F40FE" w14:textId="77777777" w:rsidR="00682359" w:rsidRPr="00682359" w:rsidRDefault="00682359" w:rsidP="00682359">
      <w:pPr>
        <w:pStyle w:val="BodyText"/>
        <w:spacing w:line="360" w:lineRule="auto"/>
        <w:ind w:left="720"/>
      </w:pPr>
    </w:p>
    <w:p w14:paraId="536A8308" w14:textId="77777777" w:rsidR="00682359" w:rsidRPr="00682359" w:rsidRDefault="00682359" w:rsidP="00682359">
      <w:pPr>
        <w:pStyle w:val="BodyText"/>
        <w:spacing w:line="360" w:lineRule="auto"/>
        <w:rPr>
          <w:b/>
          <w:bCs/>
        </w:rPr>
      </w:pPr>
      <w:r w:rsidRPr="00682359">
        <w:rPr>
          <w:b/>
          <w:bCs/>
        </w:rPr>
        <w:t>Person Specification</w:t>
      </w:r>
    </w:p>
    <w:p w14:paraId="38319D27" w14:textId="77777777" w:rsidR="00682359" w:rsidRPr="00682359" w:rsidRDefault="00682359" w:rsidP="00682359">
      <w:pPr>
        <w:pStyle w:val="BodyText"/>
        <w:spacing w:line="360" w:lineRule="auto"/>
        <w:rPr>
          <w:b/>
          <w:bCs/>
        </w:rPr>
      </w:pPr>
      <w:r w:rsidRPr="00682359">
        <w:rPr>
          <w:b/>
          <w:bCs/>
        </w:rPr>
        <w:t>Essential Experience</w:t>
      </w:r>
    </w:p>
    <w:p w14:paraId="6266B370" w14:textId="77777777" w:rsidR="00682359" w:rsidRPr="00682359" w:rsidRDefault="00682359" w:rsidP="00682359">
      <w:pPr>
        <w:pStyle w:val="BodyText"/>
        <w:numPr>
          <w:ilvl w:val="0"/>
          <w:numId w:val="20"/>
        </w:numPr>
        <w:spacing w:line="360" w:lineRule="auto"/>
      </w:pPr>
      <w:r w:rsidRPr="00682359">
        <w:t>Previous experience in an HR/People role, providing advice and guidance on policies and procedures.</w:t>
      </w:r>
    </w:p>
    <w:p w14:paraId="18FEBA77" w14:textId="77777777" w:rsidR="00682359" w:rsidRPr="00682359" w:rsidRDefault="00682359" w:rsidP="00682359">
      <w:pPr>
        <w:pStyle w:val="BodyText"/>
        <w:numPr>
          <w:ilvl w:val="0"/>
          <w:numId w:val="20"/>
        </w:numPr>
        <w:spacing w:line="360" w:lineRule="auto"/>
      </w:pPr>
      <w:r w:rsidRPr="00682359">
        <w:t>Strong administrative background with excellent attention to detail.</w:t>
      </w:r>
    </w:p>
    <w:p w14:paraId="7F44147C" w14:textId="77777777" w:rsidR="00682359" w:rsidRPr="00682359" w:rsidRDefault="00682359" w:rsidP="00682359">
      <w:pPr>
        <w:pStyle w:val="BodyText"/>
        <w:numPr>
          <w:ilvl w:val="0"/>
          <w:numId w:val="20"/>
        </w:numPr>
        <w:spacing w:line="360" w:lineRule="auto"/>
      </w:pPr>
      <w:r w:rsidRPr="00682359">
        <w:t>Confident communication skills and ability to build relationships at all levels.</w:t>
      </w:r>
    </w:p>
    <w:p w14:paraId="71D2CE28" w14:textId="77777777" w:rsidR="00682359" w:rsidRPr="00682359" w:rsidRDefault="00682359" w:rsidP="00682359">
      <w:pPr>
        <w:pStyle w:val="BodyText"/>
        <w:numPr>
          <w:ilvl w:val="0"/>
          <w:numId w:val="20"/>
        </w:numPr>
        <w:spacing w:line="360" w:lineRule="auto"/>
      </w:pPr>
      <w:r w:rsidRPr="00682359">
        <w:t>Ability to work discreetly with sensitive and confidential information.</w:t>
      </w:r>
    </w:p>
    <w:p w14:paraId="3F3BD123" w14:textId="77777777" w:rsidR="00682359" w:rsidRDefault="00682359" w:rsidP="00682359">
      <w:pPr>
        <w:pStyle w:val="BodyText"/>
        <w:numPr>
          <w:ilvl w:val="0"/>
          <w:numId w:val="20"/>
        </w:numPr>
        <w:spacing w:line="360" w:lineRule="auto"/>
      </w:pPr>
      <w:r w:rsidRPr="00682359">
        <w:t>Organised and able to balance multiple priorities in a fast-paced environment.</w:t>
      </w:r>
    </w:p>
    <w:p w14:paraId="467694BA" w14:textId="77777777" w:rsidR="00682359" w:rsidRPr="00682359" w:rsidRDefault="00682359" w:rsidP="00682359">
      <w:pPr>
        <w:pStyle w:val="BodyText"/>
        <w:spacing w:line="360" w:lineRule="auto"/>
        <w:ind w:left="720"/>
      </w:pPr>
    </w:p>
    <w:p w14:paraId="74D30840" w14:textId="77777777" w:rsidR="00682359" w:rsidRPr="00682359" w:rsidRDefault="00682359" w:rsidP="00682359">
      <w:pPr>
        <w:pStyle w:val="BodyText"/>
        <w:spacing w:line="360" w:lineRule="auto"/>
        <w:rPr>
          <w:b/>
          <w:bCs/>
        </w:rPr>
      </w:pPr>
      <w:r w:rsidRPr="00682359">
        <w:rPr>
          <w:b/>
          <w:bCs/>
        </w:rPr>
        <w:t>Desirable Experience</w:t>
      </w:r>
    </w:p>
    <w:p w14:paraId="5EF0659A" w14:textId="77777777" w:rsidR="00682359" w:rsidRPr="00682359" w:rsidRDefault="00682359" w:rsidP="00682359">
      <w:pPr>
        <w:pStyle w:val="BodyText"/>
        <w:numPr>
          <w:ilvl w:val="0"/>
          <w:numId w:val="21"/>
        </w:numPr>
        <w:spacing w:line="360" w:lineRule="auto"/>
      </w:pPr>
      <w:r w:rsidRPr="00682359">
        <w:t>Some employee relations experience (case management support, absence management, or supporting disciplinaries/grievances).</w:t>
      </w:r>
    </w:p>
    <w:p w14:paraId="4776A394" w14:textId="77777777" w:rsidR="00682359" w:rsidRPr="00682359" w:rsidRDefault="00682359" w:rsidP="00682359">
      <w:pPr>
        <w:pStyle w:val="BodyText"/>
        <w:numPr>
          <w:ilvl w:val="0"/>
          <w:numId w:val="21"/>
        </w:numPr>
        <w:spacing w:line="360" w:lineRule="auto"/>
      </w:pPr>
      <w:r w:rsidRPr="00682359">
        <w:t>Experience working in education, care, or another regulated environment.</w:t>
      </w:r>
    </w:p>
    <w:p w14:paraId="7BC316B0" w14:textId="04A02ABA" w:rsidR="00682359" w:rsidRDefault="00682359" w:rsidP="00682359">
      <w:pPr>
        <w:pStyle w:val="BodyText"/>
        <w:numPr>
          <w:ilvl w:val="0"/>
          <w:numId w:val="21"/>
        </w:numPr>
        <w:spacing w:line="360" w:lineRule="auto"/>
      </w:pPr>
      <w:r w:rsidRPr="00682359">
        <w:t>Familiarity with HR systems and data reporting.</w:t>
      </w:r>
    </w:p>
    <w:p w14:paraId="4E31FD06" w14:textId="77777777" w:rsidR="00682359" w:rsidRPr="00682359" w:rsidRDefault="00682359" w:rsidP="00682359">
      <w:pPr>
        <w:pStyle w:val="BodyText"/>
        <w:spacing w:line="360" w:lineRule="auto"/>
        <w:ind w:left="720"/>
      </w:pPr>
    </w:p>
    <w:p w14:paraId="064A6A82" w14:textId="77777777" w:rsidR="00682359" w:rsidRPr="00682359" w:rsidRDefault="00682359" w:rsidP="00682359">
      <w:pPr>
        <w:pStyle w:val="BodyText"/>
        <w:spacing w:line="360" w:lineRule="auto"/>
        <w:rPr>
          <w:b/>
          <w:bCs/>
        </w:rPr>
      </w:pPr>
      <w:r w:rsidRPr="00682359">
        <w:rPr>
          <w:b/>
          <w:bCs/>
        </w:rPr>
        <w:t>Standard Responsibilities</w:t>
      </w:r>
    </w:p>
    <w:p w14:paraId="6FE4A769" w14:textId="77777777" w:rsidR="00682359" w:rsidRPr="00682359" w:rsidRDefault="00682359" w:rsidP="00682359">
      <w:pPr>
        <w:pStyle w:val="BodyText"/>
        <w:numPr>
          <w:ilvl w:val="0"/>
          <w:numId w:val="22"/>
        </w:numPr>
        <w:spacing w:line="360" w:lineRule="auto"/>
      </w:pPr>
      <w:r w:rsidRPr="00682359">
        <w:t>Participate in annual performance review programme.</w:t>
      </w:r>
    </w:p>
    <w:p w14:paraId="31F74B1A" w14:textId="77777777" w:rsidR="00682359" w:rsidRPr="00682359" w:rsidRDefault="00682359" w:rsidP="00682359">
      <w:pPr>
        <w:pStyle w:val="BodyText"/>
        <w:numPr>
          <w:ilvl w:val="0"/>
          <w:numId w:val="22"/>
        </w:numPr>
        <w:spacing w:line="360" w:lineRule="auto"/>
      </w:pPr>
      <w:r w:rsidRPr="00682359">
        <w:t>Work in accordance with OFG Group policies and statutory regulations.</w:t>
      </w:r>
    </w:p>
    <w:p w14:paraId="7708E3E8" w14:textId="77777777" w:rsidR="00682359" w:rsidRPr="00682359" w:rsidRDefault="00682359" w:rsidP="00682359">
      <w:pPr>
        <w:pStyle w:val="BodyText"/>
        <w:numPr>
          <w:ilvl w:val="0"/>
          <w:numId w:val="22"/>
        </w:numPr>
        <w:spacing w:line="360" w:lineRule="auto"/>
      </w:pPr>
      <w:proofErr w:type="gramStart"/>
      <w:r w:rsidRPr="00682359">
        <w:t>Maintain strict confidentiality at all times</w:t>
      </w:r>
      <w:proofErr w:type="gramEnd"/>
      <w:r w:rsidRPr="00682359">
        <w:t>.</w:t>
      </w:r>
    </w:p>
    <w:p w14:paraId="2B1C35B7" w14:textId="77777777" w:rsidR="00682359" w:rsidRPr="00682359" w:rsidRDefault="00682359" w:rsidP="00682359">
      <w:pPr>
        <w:pStyle w:val="BodyText"/>
        <w:numPr>
          <w:ilvl w:val="0"/>
          <w:numId w:val="22"/>
        </w:numPr>
        <w:spacing w:line="360" w:lineRule="auto"/>
      </w:pPr>
      <w:r w:rsidRPr="00682359">
        <w:t>Comply with Health &amp; Safety requirements for personal and colleague wellbeing.</w:t>
      </w:r>
    </w:p>
    <w:p w14:paraId="74457FD3" w14:textId="77777777" w:rsidR="00682359" w:rsidRPr="00682359" w:rsidRDefault="00682359" w:rsidP="00682359">
      <w:pPr>
        <w:pStyle w:val="BodyText"/>
        <w:numPr>
          <w:ilvl w:val="0"/>
          <w:numId w:val="22"/>
        </w:numPr>
        <w:spacing w:line="360" w:lineRule="auto"/>
      </w:pPr>
      <w:r w:rsidRPr="00682359">
        <w:t>Safeguarding and promoting the welfare of children, young people, and vulnerable adults.</w:t>
      </w:r>
    </w:p>
    <w:p w14:paraId="71FFF956" w14:textId="25E1E259" w:rsidR="00682359" w:rsidRDefault="00682359" w:rsidP="00682359">
      <w:pPr>
        <w:pStyle w:val="BodyText"/>
        <w:numPr>
          <w:ilvl w:val="0"/>
          <w:numId w:val="22"/>
        </w:numPr>
        <w:spacing w:line="360" w:lineRule="auto"/>
      </w:pPr>
      <w:r w:rsidRPr="00682359">
        <w:t>Undertake other duties as assigned.</w:t>
      </w:r>
    </w:p>
    <w:p w14:paraId="0A69ACEC" w14:textId="77777777" w:rsidR="00682359" w:rsidRPr="00682359" w:rsidRDefault="00682359" w:rsidP="00682359">
      <w:pPr>
        <w:pStyle w:val="BodyText"/>
        <w:spacing w:line="360" w:lineRule="auto"/>
        <w:ind w:left="720"/>
      </w:pPr>
    </w:p>
    <w:p w14:paraId="040D5BAC" w14:textId="77777777" w:rsidR="00682359" w:rsidRPr="00682359" w:rsidRDefault="00682359" w:rsidP="00682359">
      <w:pPr>
        <w:pStyle w:val="BodyText"/>
        <w:spacing w:line="360" w:lineRule="auto"/>
        <w:rPr>
          <w:b/>
          <w:bCs/>
        </w:rPr>
      </w:pPr>
      <w:r w:rsidRPr="00682359">
        <w:rPr>
          <w:b/>
          <w:bCs/>
        </w:rPr>
        <w:t>Measures</w:t>
      </w:r>
    </w:p>
    <w:p w14:paraId="1B82B16D" w14:textId="1D469C02" w:rsidR="00682359" w:rsidRDefault="00682359" w:rsidP="00682359">
      <w:pPr>
        <w:pStyle w:val="BodyText"/>
        <w:spacing w:line="360" w:lineRule="auto"/>
      </w:pPr>
      <w:r w:rsidRPr="00682359">
        <w:lastRenderedPageBreak/>
        <w:t>SLAs: Response times for ER queries, timely production of case documentation.</w:t>
      </w:r>
      <w:r w:rsidRPr="00682359">
        <w:br/>
        <w:t>KPIs: Accuracy of records, case resolution timelines, manager feedback, contribution to engagement and wellbeing initiatives.</w:t>
      </w:r>
    </w:p>
    <w:p w14:paraId="233E9FB4" w14:textId="77777777" w:rsidR="00682359" w:rsidRPr="00682359" w:rsidRDefault="00682359" w:rsidP="00682359">
      <w:pPr>
        <w:pStyle w:val="BodyText"/>
        <w:spacing w:line="360" w:lineRule="auto"/>
      </w:pPr>
    </w:p>
    <w:p w14:paraId="7FDD5253" w14:textId="77777777" w:rsidR="00682359" w:rsidRPr="00682359" w:rsidRDefault="00682359" w:rsidP="00682359">
      <w:pPr>
        <w:pStyle w:val="BodyText"/>
        <w:spacing w:line="360" w:lineRule="auto"/>
        <w:rPr>
          <w:b/>
          <w:bCs/>
        </w:rPr>
      </w:pPr>
      <w:r w:rsidRPr="00682359">
        <w:rPr>
          <w:b/>
          <w:bCs/>
        </w:rPr>
        <w:t>Experience, Skills &amp; Qualifications</w:t>
      </w:r>
    </w:p>
    <w:p w14:paraId="68AC2F0A" w14:textId="77777777" w:rsidR="00682359" w:rsidRPr="00682359" w:rsidRDefault="00682359" w:rsidP="00682359">
      <w:pPr>
        <w:pStyle w:val="BodyText"/>
        <w:numPr>
          <w:ilvl w:val="0"/>
          <w:numId w:val="23"/>
        </w:numPr>
        <w:spacing w:line="360" w:lineRule="auto"/>
      </w:pPr>
      <w:r w:rsidRPr="00682359">
        <w:t>CIPD Level 3 or working towards (desirable).</w:t>
      </w:r>
    </w:p>
    <w:p w14:paraId="30957A43" w14:textId="77777777" w:rsidR="00682359" w:rsidRPr="00682359" w:rsidRDefault="00682359" w:rsidP="00682359">
      <w:pPr>
        <w:pStyle w:val="BodyText"/>
        <w:numPr>
          <w:ilvl w:val="0"/>
          <w:numId w:val="23"/>
        </w:numPr>
        <w:spacing w:line="360" w:lineRule="auto"/>
      </w:pPr>
      <w:r w:rsidRPr="00682359">
        <w:t>Ability to work attentively and accurately with data inputting.</w:t>
      </w:r>
    </w:p>
    <w:p w14:paraId="5A1F28C2" w14:textId="698171B5" w:rsidR="00682359" w:rsidRDefault="00682359" w:rsidP="00682359">
      <w:pPr>
        <w:pStyle w:val="BodyText"/>
        <w:numPr>
          <w:ilvl w:val="0"/>
          <w:numId w:val="23"/>
        </w:numPr>
        <w:spacing w:line="360" w:lineRule="auto"/>
      </w:pPr>
      <w:r w:rsidRPr="00682359">
        <w:t>Proficient in Microsoft Office Suite and HR systems.</w:t>
      </w:r>
    </w:p>
    <w:p w14:paraId="22429221" w14:textId="77777777" w:rsidR="00682359" w:rsidRPr="00682359" w:rsidRDefault="00682359" w:rsidP="00682359">
      <w:pPr>
        <w:pStyle w:val="BodyText"/>
        <w:spacing w:line="360" w:lineRule="auto"/>
        <w:ind w:left="720"/>
      </w:pPr>
    </w:p>
    <w:p w14:paraId="73047D97" w14:textId="77777777" w:rsidR="00DD128D" w:rsidRPr="00682359" w:rsidRDefault="00DD128D" w:rsidP="00682359">
      <w:pPr>
        <w:pStyle w:val="BodyText"/>
        <w:spacing w:line="360" w:lineRule="auto"/>
      </w:pPr>
    </w:p>
    <w:sectPr w:rsidR="00DD128D" w:rsidRPr="00682359"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027D" w14:textId="77777777" w:rsidR="008311CF" w:rsidRDefault="008311CF" w:rsidP="00BB76A5">
      <w:pPr>
        <w:spacing w:after="0" w:line="240" w:lineRule="auto"/>
      </w:pPr>
      <w:r>
        <w:separator/>
      </w:r>
    </w:p>
  </w:endnote>
  <w:endnote w:type="continuationSeparator" w:id="0">
    <w:p w14:paraId="3B685C5E" w14:textId="77777777" w:rsidR="008311CF" w:rsidRDefault="008311CF"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3685" w14:textId="77777777" w:rsidR="008311CF" w:rsidRDefault="008311CF" w:rsidP="00BB76A5">
      <w:pPr>
        <w:spacing w:after="0" w:line="240" w:lineRule="auto"/>
      </w:pPr>
      <w:r>
        <w:separator/>
      </w:r>
    </w:p>
  </w:footnote>
  <w:footnote w:type="continuationSeparator" w:id="0">
    <w:p w14:paraId="5BECD907" w14:textId="77777777" w:rsidR="008311CF" w:rsidRDefault="008311CF"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434A5CDA" w:rsidR="00BB76A5" w:rsidRPr="00BB76A5" w:rsidRDefault="00682359" w:rsidP="00BB76A5">
                          <w:pPr>
                            <w:spacing w:after="0"/>
                            <w:jc w:val="right"/>
                            <w:rPr>
                              <w:rFonts w:ascii="Arial" w:hAnsi="Arial" w:cs="Arial"/>
                              <w:b/>
                              <w:bCs/>
                              <w:sz w:val="28"/>
                              <w:szCs w:val="28"/>
                            </w:rPr>
                          </w:pPr>
                          <w:r>
                            <w:rPr>
                              <w:rFonts w:ascii="Arial" w:hAnsi="Arial" w:cs="Arial"/>
                              <w:b/>
                              <w:bCs/>
                              <w:sz w:val="28"/>
                              <w:szCs w:val="28"/>
                            </w:rPr>
                            <w:t>People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434A5CDA" w:rsidR="00BB76A5" w:rsidRPr="00BB76A5" w:rsidRDefault="00682359" w:rsidP="00BB76A5">
                    <w:pPr>
                      <w:spacing w:after="0"/>
                      <w:jc w:val="right"/>
                      <w:rPr>
                        <w:rFonts w:ascii="Arial" w:hAnsi="Arial" w:cs="Arial"/>
                        <w:b/>
                        <w:bCs/>
                        <w:sz w:val="28"/>
                        <w:szCs w:val="28"/>
                      </w:rPr>
                    </w:pPr>
                    <w:r>
                      <w:rPr>
                        <w:rFonts w:ascii="Arial" w:hAnsi="Arial" w:cs="Arial"/>
                        <w:b/>
                        <w:bCs/>
                        <w:sz w:val="28"/>
                        <w:szCs w:val="28"/>
                      </w:rPr>
                      <w:t>People Assistant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48A1C93"/>
    <w:multiLevelType w:val="multilevel"/>
    <w:tmpl w:val="CA5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F5C05"/>
    <w:multiLevelType w:val="multilevel"/>
    <w:tmpl w:val="EBC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F101C"/>
    <w:multiLevelType w:val="multilevel"/>
    <w:tmpl w:val="820E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525CA"/>
    <w:multiLevelType w:val="multilevel"/>
    <w:tmpl w:val="DD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3067E6"/>
    <w:multiLevelType w:val="multilevel"/>
    <w:tmpl w:val="574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FD0EE9"/>
    <w:multiLevelType w:val="multilevel"/>
    <w:tmpl w:val="7B5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C5F82"/>
    <w:multiLevelType w:val="hybridMultilevel"/>
    <w:tmpl w:val="8A5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16"/>
  </w:num>
  <w:num w:numId="3" w16cid:durableId="1773469858">
    <w:abstractNumId w:val="0"/>
  </w:num>
  <w:num w:numId="4" w16cid:durableId="299917699">
    <w:abstractNumId w:val="8"/>
  </w:num>
  <w:num w:numId="5" w16cid:durableId="1591962158">
    <w:abstractNumId w:val="20"/>
  </w:num>
  <w:num w:numId="6" w16cid:durableId="485826054">
    <w:abstractNumId w:val="15"/>
  </w:num>
  <w:num w:numId="7" w16cid:durableId="2053723737">
    <w:abstractNumId w:val="19"/>
  </w:num>
  <w:num w:numId="8" w16cid:durableId="1815104472">
    <w:abstractNumId w:val="17"/>
  </w:num>
  <w:num w:numId="9" w16cid:durableId="507402307">
    <w:abstractNumId w:val="13"/>
  </w:num>
  <w:num w:numId="10" w16cid:durableId="1372152755">
    <w:abstractNumId w:val="3"/>
  </w:num>
  <w:num w:numId="11" w16cid:durableId="979000086">
    <w:abstractNumId w:val="12"/>
  </w:num>
  <w:num w:numId="12" w16cid:durableId="534805619">
    <w:abstractNumId w:val="6"/>
  </w:num>
  <w:num w:numId="13" w16cid:durableId="1459714307">
    <w:abstractNumId w:val="2"/>
  </w:num>
  <w:num w:numId="14" w16cid:durableId="1306156740">
    <w:abstractNumId w:val="11"/>
  </w:num>
  <w:num w:numId="15" w16cid:durableId="309873625">
    <w:abstractNumId w:val="9"/>
  </w:num>
  <w:num w:numId="16" w16cid:durableId="1898323061">
    <w:abstractNumId w:val="1"/>
  </w:num>
  <w:num w:numId="17" w16cid:durableId="710762913">
    <w:abstractNumId w:val="10"/>
  </w:num>
  <w:num w:numId="18" w16cid:durableId="1599101423">
    <w:abstractNumId w:val="21"/>
  </w:num>
  <w:num w:numId="19" w16cid:durableId="1528326815">
    <w:abstractNumId w:val="14"/>
  </w:num>
  <w:num w:numId="20" w16cid:durableId="1748262651">
    <w:abstractNumId w:val="4"/>
  </w:num>
  <w:num w:numId="21" w16cid:durableId="69738216">
    <w:abstractNumId w:val="7"/>
  </w:num>
  <w:num w:numId="22" w16cid:durableId="838613653">
    <w:abstractNumId w:val="18"/>
  </w:num>
  <w:num w:numId="23" w16cid:durableId="12352397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8226E"/>
    <w:rsid w:val="000A2BA3"/>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E6803"/>
    <w:rsid w:val="003629F9"/>
    <w:rsid w:val="003914DC"/>
    <w:rsid w:val="003A5198"/>
    <w:rsid w:val="003F5A14"/>
    <w:rsid w:val="00412751"/>
    <w:rsid w:val="004564C3"/>
    <w:rsid w:val="00483F19"/>
    <w:rsid w:val="00486104"/>
    <w:rsid w:val="0048789D"/>
    <w:rsid w:val="004D1786"/>
    <w:rsid w:val="004E1B66"/>
    <w:rsid w:val="00510317"/>
    <w:rsid w:val="00530332"/>
    <w:rsid w:val="0058123A"/>
    <w:rsid w:val="005950B2"/>
    <w:rsid w:val="005965BD"/>
    <w:rsid w:val="005D7BCE"/>
    <w:rsid w:val="005E4B31"/>
    <w:rsid w:val="00641580"/>
    <w:rsid w:val="00651DF2"/>
    <w:rsid w:val="00653224"/>
    <w:rsid w:val="00682359"/>
    <w:rsid w:val="00697E5D"/>
    <w:rsid w:val="006B6C07"/>
    <w:rsid w:val="006E1127"/>
    <w:rsid w:val="006E17F6"/>
    <w:rsid w:val="00703914"/>
    <w:rsid w:val="00731718"/>
    <w:rsid w:val="00742BE9"/>
    <w:rsid w:val="00744DD8"/>
    <w:rsid w:val="0076670C"/>
    <w:rsid w:val="007713F4"/>
    <w:rsid w:val="00793AB0"/>
    <w:rsid w:val="007B1DB4"/>
    <w:rsid w:val="007D03C4"/>
    <w:rsid w:val="007D7908"/>
    <w:rsid w:val="00801A83"/>
    <w:rsid w:val="00813211"/>
    <w:rsid w:val="008311CF"/>
    <w:rsid w:val="00861859"/>
    <w:rsid w:val="00862036"/>
    <w:rsid w:val="00883149"/>
    <w:rsid w:val="00895394"/>
    <w:rsid w:val="008B3BFF"/>
    <w:rsid w:val="008B7E31"/>
    <w:rsid w:val="008D4CC0"/>
    <w:rsid w:val="008E510E"/>
    <w:rsid w:val="008F77C6"/>
    <w:rsid w:val="00903F0F"/>
    <w:rsid w:val="00914C10"/>
    <w:rsid w:val="00933ED5"/>
    <w:rsid w:val="00954F4F"/>
    <w:rsid w:val="00956C6B"/>
    <w:rsid w:val="00966BE7"/>
    <w:rsid w:val="009918C1"/>
    <w:rsid w:val="00996399"/>
    <w:rsid w:val="009B289A"/>
    <w:rsid w:val="009C52ED"/>
    <w:rsid w:val="009C64B0"/>
    <w:rsid w:val="009F40D5"/>
    <w:rsid w:val="00A00A5F"/>
    <w:rsid w:val="00A10D1A"/>
    <w:rsid w:val="00A141D8"/>
    <w:rsid w:val="00A26CC8"/>
    <w:rsid w:val="00A331C2"/>
    <w:rsid w:val="00A55F01"/>
    <w:rsid w:val="00A560C9"/>
    <w:rsid w:val="00A56C34"/>
    <w:rsid w:val="00AA2900"/>
    <w:rsid w:val="00AB76B9"/>
    <w:rsid w:val="00B2042D"/>
    <w:rsid w:val="00B22437"/>
    <w:rsid w:val="00B270EC"/>
    <w:rsid w:val="00B36B63"/>
    <w:rsid w:val="00B370B6"/>
    <w:rsid w:val="00B5759E"/>
    <w:rsid w:val="00B636AD"/>
    <w:rsid w:val="00B6380B"/>
    <w:rsid w:val="00BA5CBF"/>
    <w:rsid w:val="00BB420E"/>
    <w:rsid w:val="00BB76A5"/>
    <w:rsid w:val="00BF0C43"/>
    <w:rsid w:val="00BF14CC"/>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DD128D"/>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3BB7"/>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2</cp:revision>
  <cp:lastPrinted>2024-09-09T07:29:00Z</cp:lastPrinted>
  <dcterms:created xsi:type="dcterms:W3CDTF">2025-09-09T09:27:00Z</dcterms:created>
  <dcterms:modified xsi:type="dcterms:W3CDTF">2025-09-09T09:27:00Z</dcterms:modified>
</cp:coreProperties>
</file>