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26B1" w14:textId="77777777" w:rsidR="00BB3FA3" w:rsidRPr="00BB3FA3" w:rsidRDefault="00BB3FA3" w:rsidP="00BB3FA3">
      <w:pPr>
        <w:pStyle w:val="BodyText"/>
        <w:spacing w:line="360" w:lineRule="auto"/>
      </w:pPr>
      <w:r w:rsidRPr="00BB3FA3">
        <w:t>Job Title: Group Finance Manager</w:t>
      </w:r>
    </w:p>
    <w:p w14:paraId="3F0A2CB7" w14:textId="77777777" w:rsidR="00BB3FA3" w:rsidRPr="00BB3FA3" w:rsidRDefault="00BB3FA3" w:rsidP="00BB3FA3">
      <w:pPr>
        <w:pStyle w:val="BodyText"/>
        <w:spacing w:line="360" w:lineRule="auto"/>
      </w:pPr>
      <w:r w:rsidRPr="00BB3FA3">
        <w:t>Location: Manchester – Hybrid working (2 days per week in the office)</w:t>
      </w:r>
      <w:r w:rsidRPr="00BB3FA3">
        <w:br/>
        <w:t>Contract: Permanent</w:t>
      </w:r>
      <w:r w:rsidRPr="00BB3FA3">
        <w:br/>
        <w:t>Salary: Up to £95,000 per annum</w:t>
      </w:r>
    </w:p>
    <w:p w14:paraId="548C251C" w14:textId="0E3A6F4B" w:rsidR="00BB3FA3" w:rsidRPr="00BB3FA3" w:rsidRDefault="00BB3FA3" w:rsidP="00BB3FA3">
      <w:pPr>
        <w:pStyle w:val="BodyText"/>
        <w:spacing w:line="360" w:lineRule="auto"/>
      </w:pPr>
    </w:p>
    <w:p w14:paraId="1F7886D4" w14:textId="77777777" w:rsidR="00BB3FA3" w:rsidRPr="00BB3FA3" w:rsidRDefault="00BB3FA3" w:rsidP="00BB3FA3">
      <w:pPr>
        <w:pStyle w:val="BodyText"/>
        <w:spacing w:line="360" w:lineRule="auto"/>
        <w:rPr>
          <w:b/>
          <w:bCs/>
        </w:rPr>
      </w:pPr>
      <w:r w:rsidRPr="00BB3FA3">
        <w:rPr>
          <w:b/>
          <w:bCs/>
        </w:rPr>
        <w:t>About Outcomes First Group</w:t>
      </w:r>
    </w:p>
    <w:p w14:paraId="6DD93CD1" w14:textId="77777777" w:rsidR="00BB3FA3" w:rsidRPr="00BB3FA3" w:rsidRDefault="00BB3FA3" w:rsidP="00BB3FA3">
      <w:pPr>
        <w:pStyle w:val="BodyText"/>
        <w:spacing w:line="360" w:lineRule="auto"/>
      </w:pPr>
      <w:r w:rsidRPr="00BB3FA3">
        <w:t xml:space="preserve">At Outcomes First Group, we believe every child can thrive when given the right environment for success. As one of the world’s leading providers in our sector, we deliver exceptional, research-led education tailored to </w:t>
      </w:r>
      <w:proofErr w:type="gramStart"/>
      <w:r w:rsidRPr="00BB3FA3">
        <w:t>each individual</w:t>
      </w:r>
      <w:proofErr w:type="gramEnd"/>
      <w:r w:rsidRPr="00BB3FA3">
        <w:t>, with smaller class sizes and personalised learning plans.</w:t>
      </w:r>
    </w:p>
    <w:p w14:paraId="41FF1AE8" w14:textId="77777777" w:rsidR="00BB3FA3" w:rsidRPr="00BB3FA3" w:rsidRDefault="00BB3FA3" w:rsidP="00BB3FA3">
      <w:pPr>
        <w:pStyle w:val="BodyText"/>
        <w:spacing w:line="360" w:lineRule="auto"/>
      </w:pPr>
      <w:r w:rsidRPr="00BB3FA3">
        <w:t>We are the largest independent provider of high-quality special needs education and care in the UK, operating across England, Scotland and Wales. Our divisional brands include Acorn Education, Options Autism, Blenheim Schools and Momenta Connect.</w:t>
      </w:r>
    </w:p>
    <w:p w14:paraId="72B80F38" w14:textId="569089F6" w:rsidR="00BB3FA3" w:rsidRPr="00BB3FA3" w:rsidRDefault="00BB3FA3" w:rsidP="00BB3FA3">
      <w:pPr>
        <w:pStyle w:val="BodyText"/>
        <w:spacing w:line="360" w:lineRule="auto"/>
      </w:pPr>
    </w:p>
    <w:p w14:paraId="6C915C10" w14:textId="77777777" w:rsidR="00FF11C3" w:rsidRDefault="00FF11C3" w:rsidP="00FF11C3">
      <w:pPr>
        <w:pStyle w:val="BodyText"/>
        <w:spacing w:line="360" w:lineRule="auto"/>
        <w:rPr>
          <w:b/>
          <w:bCs/>
        </w:rPr>
      </w:pPr>
      <w:r w:rsidRPr="00FF11C3">
        <w:rPr>
          <w:b/>
          <w:bCs/>
        </w:rPr>
        <w:t>The Role</w:t>
      </w:r>
    </w:p>
    <w:p w14:paraId="4991F0B1" w14:textId="77777777" w:rsidR="00FF11C3" w:rsidRPr="00FF11C3" w:rsidRDefault="00FF11C3" w:rsidP="00FF11C3">
      <w:pPr>
        <w:pStyle w:val="BodyText"/>
        <w:spacing w:line="360" w:lineRule="auto"/>
        <w:rPr>
          <w:b/>
          <w:bCs/>
        </w:rPr>
      </w:pPr>
    </w:p>
    <w:p w14:paraId="1F85CBB9" w14:textId="77777777" w:rsidR="00FF11C3" w:rsidRPr="00FF11C3" w:rsidRDefault="00FF11C3" w:rsidP="00FF11C3">
      <w:pPr>
        <w:pStyle w:val="BodyText"/>
        <w:spacing w:line="360" w:lineRule="auto"/>
      </w:pPr>
      <w:r w:rsidRPr="00FF11C3">
        <w:t>We are seeking an experienced Group Finance Manager to join the Group Finance team during a period of increasing international complexity.</w:t>
      </w:r>
    </w:p>
    <w:p w14:paraId="7D6E615D" w14:textId="77777777" w:rsidR="00FF11C3" w:rsidRDefault="00FF11C3" w:rsidP="00FF11C3">
      <w:pPr>
        <w:pStyle w:val="BodyText"/>
        <w:spacing w:line="360" w:lineRule="auto"/>
      </w:pPr>
    </w:p>
    <w:p w14:paraId="6AE54010" w14:textId="323A30C9" w:rsidR="00FF11C3" w:rsidRPr="00FF11C3" w:rsidRDefault="00FF11C3" w:rsidP="00FF11C3">
      <w:pPr>
        <w:pStyle w:val="BodyText"/>
        <w:spacing w:line="360" w:lineRule="auto"/>
      </w:pPr>
      <w:r w:rsidRPr="00FF11C3">
        <w:t>This is a senior, hands-on technical role responsible for Group consolidation, statutory reporting and technical accounting. The role focuses on the preparation and integrity of Group financial reporting and supports the delivery of accurate, compliant Group accounts across UK and international entities.</w:t>
      </w:r>
    </w:p>
    <w:p w14:paraId="22658EB0" w14:textId="6F9E9800" w:rsidR="00FF11C3" w:rsidRPr="00FF11C3" w:rsidRDefault="00FF11C3" w:rsidP="00FF11C3">
      <w:pPr>
        <w:pStyle w:val="BodyText"/>
        <w:spacing w:line="360" w:lineRule="auto"/>
      </w:pPr>
    </w:p>
    <w:p w14:paraId="2D1FC4FD" w14:textId="77777777" w:rsidR="00FF11C3" w:rsidRPr="00FF11C3" w:rsidRDefault="00FF11C3" w:rsidP="00FF11C3">
      <w:pPr>
        <w:pStyle w:val="BodyText"/>
        <w:spacing w:line="360" w:lineRule="auto"/>
        <w:rPr>
          <w:b/>
          <w:bCs/>
        </w:rPr>
      </w:pPr>
      <w:r w:rsidRPr="00FF11C3">
        <w:rPr>
          <w:b/>
          <w:bCs/>
        </w:rPr>
        <w:t>Role Scope</w:t>
      </w:r>
    </w:p>
    <w:p w14:paraId="36D4E997" w14:textId="77777777" w:rsidR="00FF11C3" w:rsidRPr="00FF11C3" w:rsidRDefault="00FF11C3" w:rsidP="00FF11C3">
      <w:pPr>
        <w:pStyle w:val="BodyText"/>
        <w:numPr>
          <w:ilvl w:val="0"/>
          <w:numId w:val="75"/>
        </w:numPr>
        <w:spacing w:line="360" w:lineRule="auto"/>
      </w:pPr>
      <w:r w:rsidRPr="00FF11C3">
        <w:t>Operates at Group level, focused on consolidation and reporting.</w:t>
      </w:r>
    </w:p>
    <w:p w14:paraId="21120ADE" w14:textId="71D155BF" w:rsidR="00FF11C3" w:rsidRPr="00FF11C3" w:rsidRDefault="00FF11C3" w:rsidP="00FF11C3">
      <w:pPr>
        <w:pStyle w:val="BodyText"/>
        <w:numPr>
          <w:ilvl w:val="0"/>
          <w:numId w:val="75"/>
        </w:numPr>
        <w:spacing w:line="360" w:lineRule="auto"/>
      </w:pPr>
      <w:r w:rsidRPr="00FF11C3">
        <w:t>Acts as a technical accounting specialist</w:t>
      </w:r>
      <w:r>
        <w:t xml:space="preserve"> for the Group.</w:t>
      </w:r>
    </w:p>
    <w:p w14:paraId="4C37A54A" w14:textId="77777777" w:rsidR="00FF11C3" w:rsidRPr="00FF11C3" w:rsidRDefault="00FF11C3" w:rsidP="00FF11C3">
      <w:pPr>
        <w:pStyle w:val="BodyText"/>
        <w:numPr>
          <w:ilvl w:val="0"/>
          <w:numId w:val="75"/>
        </w:numPr>
        <w:spacing w:line="360" w:lineRule="auto"/>
      </w:pPr>
      <w:r w:rsidRPr="00FF11C3">
        <w:t>Works closely with UK and international finance teams to prepare accurate Group reporting.</w:t>
      </w:r>
    </w:p>
    <w:p w14:paraId="0DCCDC08" w14:textId="654C5EF9" w:rsidR="00FF11C3" w:rsidRPr="00FF11C3" w:rsidRDefault="00FF11C3" w:rsidP="00FF11C3">
      <w:pPr>
        <w:pStyle w:val="BodyText"/>
        <w:numPr>
          <w:ilvl w:val="0"/>
          <w:numId w:val="75"/>
        </w:numPr>
        <w:spacing w:line="360" w:lineRule="auto"/>
      </w:pPr>
      <w:r w:rsidRPr="00FF11C3">
        <w:t>Supports the Group audit process.</w:t>
      </w:r>
    </w:p>
    <w:p w14:paraId="0721D1B6" w14:textId="1567E762" w:rsidR="00FF11C3" w:rsidRPr="00FF11C3" w:rsidRDefault="00FF11C3" w:rsidP="00FF11C3">
      <w:pPr>
        <w:pStyle w:val="BodyText"/>
        <w:spacing w:line="360" w:lineRule="auto"/>
        <w:rPr>
          <w:b/>
          <w:bCs/>
        </w:rPr>
      </w:pPr>
    </w:p>
    <w:p w14:paraId="3776EC70" w14:textId="77777777" w:rsidR="00FF11C3" w:rsidRPr="00FF11C3" w:rsidRDefault="00FF11C3" w:rsidP="00FF11C3">
      <w:pPr>
        <w:pStyle w:val="BodyText"/>
        <w:spacing w:line="360" w:lineRule="auto"/>
        <w:rPr>
          <w:b/>
          <w:bCs/>
        </w:rPr>
      </w:pPr>
      <w:r w:rsidRPr="00FF11C3">
        <w:rPr>
          <w:b/>
          <w:bCs/>
        </w:rPr>
        <w:t>Key Responsibilities</w:t>
      </w:r>
    </w:p>
    <w:p w14:paraId="68595CCD" w14:textId="77777777" w:rsidR="00FF11C3" w:rsidRPr="00FF11C3" w:rsidRDefault="00FF11C3" w:rsidP="00FF11C3">
      <w:pPr>
        <w:pStyle w:val="BodyText"/>
        <w:spacing w:line="360" w:lineRule="auto"/>
        <w:rPr>
          <w:b/>
          <w:bCs/>
        </w:rPr>
      </w:pPr>
      <w:r w:rsidRPr="00FF11C3">
        <w:rPr>
          <w:b/>
          <w:bCs/>
        </w:rPr>
        <w:t>Group consolidation &amp; reporting</w:t>
      </w:r>
    </w:p>
    <w:p w14:paraId="474A15B0" w14:textId="77777777" w:rsidR="00FF11C3" w:rsidRPr="00FF11C3" w:rsidRDefault="00FF11C3" w:rsidP="00FF11C3">
      <w:pPr>
        <w:pStyle w:val="BodyText"/>
        <w:numPr>
          <w:ilvl w:val="0"/>
          <w:numId w:val="76"/>
        </w:numPr>
        <w:spacing w:line="360" w:lineRule="auto"/>
      </w:pPr>
      <w:r w:rsidRPr="00FF11C3">
        <w:t xml:space="preserve">Prepare and manage Group consolidations across multiple entities, currencies and </w:t>
      </w:r>
      <w:r w:rsidRPr="00FF11C3">
        <w:lastRenderedPageBreak/>
        <w:t>accounting frameworks.</w:t>
      </w:r>
    </w:p>
    <w:p w14:paraId="002EEC64" w14:textId="77777777" w:rsidR="00FF11C3" w:rsidRPr="00FF11C3" w:rsidRDefault="00FF11C3" w:rsidP="00FF11C3">
      <w:pPr>
        <w:pStyle w:val="BodyText"/>
        <w:numPr>
          <w:ilvl w:val="0"/>
          <w:numId w:val="76"/>
        </w:numPr>
        <w:spacing w:line="360" w:lineRule="auto"/>
      </w:pPr>
      <w:r w:rsidRPr="00FF11C3">
        <w:t>Prepare Group balance sheet and cash flow reporting as a core responsibility.</w:t>
      </w:r>
    </w:p>
    <w:p w14:paraId="232F5793" w14:textId="77777777" w:rsidR="00FF11C3" w:rsidRPr="00FF11C3" w:rsidRDefault="00FF11C3" w:rsidP="00FF11C3">
      <w:pPr>
        <w:pStyle w:val="BodyText"/>
        <w:numPr>
          <w:ilvl w:val="0"/>
          <w:numId w:val="76"/>
        </w:numPr>
        <w:spacing w:line="360" w:lineRule="auto"/>
      </w:pPr>
      <w:r w:rsidRPr="00FF11C3">
        <w:t>Ensure the accuracy, completeness and integrity of Group-level financial data and reporting outputs.</w:t>
      </w:r>
    </w:p>
    <w:p w14:paraId="79834369" w14:textId="77777777" w:rsidR="00FF11C3" w:rsidRDefault="00FF11C3" w:rsidP="00FF11C3">
      <w:pPr>
        <w:pStyle w:val="BodyText"/>
        <w:spacing w:line="360" w:lineRule="auto"/>
        <w:rPr>
          <w:b/>
          <w:bCs/>
        </w:rPr>
      </w:pPr>
    </w:p>
    <w:p w14:paraId="6A3F726D" w14:textId="06D376DA" w:rsidR="00FF11C3" w:rsidRPr="00FF11C3" w:rsidRDefault="00FF11C3" w:rsidP="00FF11C3">
      <w:pPr>
        <w:pStyle w:val="BodyText"/>
        <w:spacing w:line="360" w:lineRule="auto"/>
        <w:rPr>
          <w:b/>
          <w:bCs/>
        </w:rPr>
      </w:pPr>
      <w:r w:rsidRPr="00FF11C3">
        <w:rPr>
          <w:b/>
          <w:bCs/>
        </w:rPr>
        <w:t>Statutory accounts</w:t>
      </w:r>
    </w:p>
    <w:p w14:paraId="1F15A787" w14:textId="77777777" w:rsidR="00FF11C3" w:rsidRPr="00FF11C3" w:rsidRDefault="00FF11C3" w:rsidP="00FF11C3">
      <w:pPr>
        <w:pStyle w:val="BodyText"/>
        <w:numPr>
          <w:ilvl w:val="0"/>
          <w:numId w:val="77"/>
        </w:numPr>
        <w:spacing w:line="360" w:lineRule="auto"/>
      </w:pPr>
      <w:r w:rsidRPr="00FF11C3">
        <w:t>Prepare annual Group statutory financial statements and supporting documentation.</w:t>
      </w:r>
    </w:p>
    <w:p w14:paraId="1CC8970C" w14:textId="77777777" w:rsidR="00FF11C3" w:rsidRPr="00FF11C3" w:rsidRDefault="00FF11C3" w:rsidP="00FF11C3">
      <w:pPr>
        <w:pStyle w:val="BodyText"/>
        <w:numPr>
          <w:ilvl w:val="0"/>
          <w:numId w:val="77"/>
        </w:numPr>
        <w:spacing w:line="360" w:lineRule="auto"/>
      </w:pPr>
      <w:r w:rsidRPr="00FF11C3">
        <w:t>Ensure compliance with applicable accounting standards (UK GAAP and IFRS).</w:t>
      </w:r>
    </w:p>
    <w:p w14:paraId="56577941" w14:textId="77777777" w:rsidR="00FF11C3" w:rsidRPr="00FF11C3" w:rsidRDefault="00FF11C3" w:rsidP="00FF11C3">
      <w:pPr>
        <w:pStyle w:val="BodyText"/>
        <w:numPr>
          <w:ilvl w:val="0"/>
          <w:numId w:val="77"/>
        </w:numPr>
        <w:spacing w:line="360" w:lineRule="auto"/>
      </w:pPr>
      <w:r w:rsidRPr="00FF11C3">
        <w:t>Support the transition of Group reporting from UK GAAP to IFRS.</w:t>
      </w:r>
    </w:p>
    <w:p w14:paraId="1944F5E5" w14:textId="77777777" w:rsidR="00FF11C3" w:rsidRDefault="00FF11C3" w:rsidP="00FF11C3">
      <w:pPr>
        <w:pStyle w:val="BodyText"/>
        <w:spacing w:line="360" w:lineRule="auto"/>
        <w:rPr>
          <w:b/>
          <w:bCs/>
        </w:rPr>
      </w:pPr>
    </w:p>
    <w:p w14:paraId="74D3A0E8" w14:textId="01EDC255" w:rsidR="00FF11C3" w:rsidRPr="00FF11C3" w:rsidRDefault="00FF11C3" w:rsidP="00FF11C3">
      <w:pPr>
        <w:pStyle w:val="BodyText"/>
        <w:spacing w:line="360" w:lineRule="auto"/>
        <w:rPr>
          <w:b/>
          <w:bCs/>
        </w:rPr>
      </w:pPr>
      <w:r w:rsidRPr="00FF11C3">
        <w:rPr>
          <w:b/>
          <w:bCs/>
        </w:rPr>
        <w:t>Technical accounting</w:t>
      </w:r>
    </w:p>
    <w:p w14:paraId="75D0CC81" w14:textId="77777777" w:rsidR="00FF11C3" w:rsidRPr="00FF11C3" w:rsidRDefault="00FF11C3" w:rsidP="00FF11C3">
      <w:pPr>
        <w:pStyle w:val="BodyText"/>
        <w:numPr>
          <w:ilvl w:val="0"/>
          <w:numId w:val="78"/>
        </w:numPr>
        <w:spacing w:line="360" w:lineRule="auto"/>
      </w:pPr>
      <w:r w:rsidRPr="00FF11C3">
        <w:t>Provide technical accounting expertise on complex Group reporting matters.</w:t>
      </w:r>
    </w:p>
    <w:p w14:paraId="6642642D" w14:textId="77777777" w:rsidR="00FF11C3" w:rsidRPr="00FF11C3" w:rsidRDefault="00FF11C3" w:rsidP="00FF11C3">
      <w:pPr>
        <w:pStyle w:val="BodyText"/>
        <w:numPr>
          <w:ilvl w:val="0"/>
          <w:numId w:val="78"/>
        </w:numPr>
        <w:spacing w:line="360" w:lineRule="auto"/>
      </w:pPr>
      <w:r w:rsidRPr="00FF11C3">
        <w:t>Interpret and apply accounting standards to ensure consistent Group treatment.</w:t>
      </w:r>
    </w:p>
    <w:p w14:paraId="1C0A012B" w14:textId="77777777" w:rsidR="00FF11C3" w:rsidRPr="00FF11C3" w:rsidRDefault="00FF11C3" w:rsidP="00FF11C3">
      <w:pPr>
        <w:pStyle w:val="BodyText"/>
        <w:numPr>
          <w:ilvl w:val="0"/>
          <w:numId w:val="78"/>
        </w:numPr>
        <w:spacing w:line="360" w:lineRule="auto"/>
      </w:pPr>
      <w:r w:rsidRPr="00FF11C3">
        <w:t>Maintain Group accounting policies and consolidation methodology.</w:t>
      </w:r>
    </w:p>
    <w:p w14:paraId="0536877E" w14:textId="77777777" w:rsidR="00FF11C3" w:rsidRDefault="00FF11C3" w:rsidP="00FF11C3">
      <w:pPr>
        <w:pStyle w:val="BodyText"/>
        <w:spacing w:line="360" w:lineRule="auto"/>
        <w:rPr>
          <w:b/>
          <w:bCs/>
        </w:rPr>
      </w:pPr>
    </w:p>
    <w:p w14:paraId="46DB9AE6" w14:textId="059A22D2" w:rsidR="00FF11C3" w:rsidRPr="00FF11C3" w:rsidRDefault="00FF11C3" w:rsidP="00FF11C3">
      <w:pPr>
        <w:pStyle w:val="BodyText"/>
        <w:spacing w:line="360" w:lineRule="auto"/>
        <w:rPr>
          <w:b/>
          <w:bCs/>
        </w:rPr>
      </w:pPr>
      <w:r w:rsidRPr="00FF11C3">
        <w:rPr>
          <w:b/>
          <w:bCs/>
        </w:rPr>
        <w:t>Audit support</w:t>
      </w:r>
    </w:p>
    <w:p w14:paraId="71D23FF2" w14:textId="77777777" w:rsidR="00FF11C3" w:rsidRPr="00FF11C3" w:rsidRDefault="00FF11C3" w:rsidP="00FF11C3">
      <w:pPr>
        <w:pStyle w:val="BodyText"/>
        <w:numPr>
          <w:ilvl w:val="0"/>
          <w:numId w:val="79"/>
        </w:numPr>
        <w:spacing w:line="360" w:lineRule="auto"/>
      </w:pPr>
      <w:r w:rsidRPr="00FF11C3">
        <w:t>Act as a key technical contact for the Group external audit, supporting audit delivery and responding to auditor queries.</w:t>
      </w:r>
    </w:p>
    <w:p w14:paraId="29EC1150" w14:textId="77777777" w:rsidR="00FF11C3" w:rsidRPr="00FF11C3" w:rsidRDefault="00FF11C3" w:rsidP="00FF11C3">
      <w:pPr>
        <w:pStyle w:val="BodyText"/>
        <w:numPr>
          <w:ilvl w:val="0"/>
          <w:numId w:val="79"/>
        </w:numPr>
        <w:spacing w:line="360" w:lineRule="auto"/>
      </w:pPr>
      <w:r w:rsidRPr="00FF11C3">
        <w:t>Coordinate audit inputs from UK and international finance teams.</w:t>
      </w:r>
    </w:p>
    <w:p w14:paraId="6B79BE4E" w14:textId="77777777" w:rsidR="00FF11C3" w:rsidRDefault="00FF11C3" w:rsidP="00FF11C3">
      <w:pPr>
        <w:pStyle w:val="BodyText"/>
        <w:spacing w:line="360" w:lineRule="auto"/>
        <w:rPr>
          <w:b/>
          <w:bCs/>
        </w:rPr>
      </w:pPr>
    </w:p>
    <w:p w14:paraId="60610134" w14:textId="649CB933" w:rsidR="00FF11C3" w:rsidRPr="00FF11C3" w:rsidRDefault="00FF11C3" w:rsidP="00FF11C3">
      <w:pPr>
        <w:pStyle w:val="BodyText"/>
        <w:spacing w:line="360" w:lineRule="auto"/>
        <w:rPr>
          <w:b/>
          <w:bCs/>
        </w:rPr>
      </w:pPr>
      <w:r w:rsidRPr="00FF11C3">
        <w:rPr>
          <w:b/>
          <w:bCs/>
        </w:rPr>
        <w:t>Tax support</w:t>
      </w:r>
    </w:p>
    <w:p w14:paraId="04780B40" w14:textId="77777777" w:rsidR="00FF11C3" w:rsidRPr="00FF11C3" w:rsidRDefault="00FF11C3" w:rsidP="00FF11C3">
      <w:pPr>
        <w:pStyle w:val="BodyText"/>
        <w:numPr>
          <w:ilvl w:val="0"/>
          <w:numId w:val="80"/>
        </w:numPr>
        <w:spacing w:line="360" w:lineRule="auto"/>
      </w:pPr>
      <w:r w:rsidRPr="00FF11C3">
        <w:t>Work closely with the Group Tax Director and UK Tax Manager to assist with the preparation of corporation tax calculations and provisions for the statutory accounts.</w:t>
      </w:r>
    </w:p>
    <w:p w14:paraId="0C54442F" w14:textId="77777777" w:rsidR="00FF11C3" w:rsidRPr="00FF11C3" w:rsidRDefault="00FF11C3" w:rsidP="00FF11C3">
      <w:pPr>
        <w:pStyle w:val="BodyText"/>
        <w:numPr>
          <w:ilvl w:val="0"/>
          <w:numId w:val="80"/>
        </w:numPr>
        <w:spacing w:line="360" w:lineRule="auto"/>
      </w:pPr>
      <w:r w:rsidRPr="00FF11C3">
        <w:t>Provide supporting analysis and documentation to tax advisers for annual returns and compliance requirements.</w:t>
      </w:r>
    </w:p>
    <w:p w14:paraId="1F192BB8" w14:textId="77777777" w:rsidR="00FF11C3" w:rsidRDefault="00FF11C3" w:rsidP="00FF11C3">
      <w:pPr>
        <w:pStyle w:val="BodyText"/>
        <w:spacing w:line="360" w:lineRule="auto"/>
        <w:rPr>
          <w:b/>
          <w:bCs/>
        </w:rPr>
      </w:pPr>
    </w:p>
    <w:p w14:paraId="17C87FD1" w14:textId="38869BF1" w:rsidR="00FF11C3" w:rsidRPr="00FF11C3" w:rsidRDefault="00FF11C3" w:rsidP="00FF11C3">
      <w:pPr>
        <w:pStyle w:val="BodyText"/>
        <w:spacing w:line="360" w:lineRule="auto"/>
        <w:rPr>
          <w:b/>
          <w:bCs/>
        </w:rPr>
      </w:pPr>
      <w:r w:rsidRPr="00FF11C3">
        <w:rPr>
          <w:b/>
          <w:bCs/>
        </w:rPr>
        <w:t>Systems &amp; controls</w:t>
      </w:r>
    </w:p>
    <w:p w14:paraId="01DC2602" w14:textId="77777777" w:rsidR="00FF11C3" w:rsidRPr="00FF11C3" w:rsidRDefault="00FF11C3" w:rsidP="00FF11C3">
      <w:pPr>
        <w:pStyle w:val="BodyText"/>
        <w:numPr>
          <w:ilvl w:val="0"/>
          <w:numId w:val="81"/>
        </w:numPr>
        <w:spacing w:line="360" w:lineRule="auto"/>
      </w:pPr>
      <w:r w:rsidRPr="00FF11C3">
        <w:t>Maintain robust Group reporting processes and controls.</w:t>
      </w:r>
    </w:p>
    <w:p w14:paraId="75AACD3A" w14:textId="77777777" w:rsidR="00FF11C3" w:rsidRPr="00FF11C3" w:rsidRDefault="00FF11C3" w:rsidP="00FF11C3">
      <w:pPr>
        <w:pStyle w:val="BodyText"/>
        <w:numPr>
          <w:ilvl w:val="0"/>
          <w:numId w:val="81"/>
        </w:numPr>
        <w:spacing w:line="360" w:lineRule="auto"/>
      </w:pPr>
      <w:r w:rsidRPr="00FF11C3">
        <w:t>Support improvements to consolidation and reporting processes where required.</w:t>
      </w:r>
    </w:p>
    <w:p w14:paraId="3490143F" w14:textId="23AEEA0B" w:rsidR="00FF11C3" w:rsidRPr="00FF11C3" w:rsidRDefault="00FF11C3" w:rsidP="00FF11C3">
      <w:pPr>
        <w:pStyle w:val="BodyText"/>
        <w:spacing w:line="360" w:lineRule="auto"/>
        <w:rPr>
          <w:b/>
          <w:bCs/>
        </w:rPr>
      </w:pPr>
    </w:p>
    <w:p w14:paraId="16658E21" w14:textId="77777777" w:rsidR="00FF11C3" w:rsidRPr="00FF11C3" w:rsidRDefault="00FF11C3" w:rsidP="00FF11C3">
      <w:pPr>
        <w:pStyle w:val="BodyText"/>
        <w:spacing w:line="360" w:lineRule="auto"/>
        <w:rPr>
          <w:b/>
          <w:bCs/>
        </w:rPr>
      </w:pPr>
      <w:r w:rsidRPr="00FF11C3">
        <w:rPr>
          <w:b/>
          <w:bCs/>
        </w:rPr>
        <w:t>Experience &amp; Skills</w:t>
      </w:r>
    </w:p>
    <w:p w14:paraId="510A4847" w14:textId="77777777" w:rsidR="00FF11C3" w:rsidRPr="00FF11C3" w:rsidRDefault="00FF11C3" w:rsidP="00FF11C3">
      <w:pPr>
        <w:pStyle w:val="BodyText"/>
        <w:spacing w:line="360" w:lineRule="auto"/>
        <w:rPr>
          <w:b/>
          <w:bCs/>
        </w:rPr>
      </w:pPr>
      <w:r w:rsidRPr="00FF11C3">
        <w:rPr>
          <w:b/>
          <w:bCs/>
        </w:rPr>
        <w:t>Essential</w:t>
      </w:r>
    </w:p>
    <w:p w14:paraId="12839FCA" w14:textId="77777777" w:rsidR="00FF11C3" w:rsidRPr="00FF11C3" w:rsidRDefault="00FF11C3" w:rsidP="00FF11C3">
      <w:pPr>
        <w:pStyle w:val="BodyText"/>
        <w:numPr>
          <w:ilvl w:val="0"/>
          <w:numId w:val="82"/>
        </w:numPr>
        <w:spacing w:line="360" w:lineRule="auto"/>
      </w:pPr>
      <w:r w:rsidRPr="00FF11C3">
        <w:lastRenderedPageBreak/>
        <w:t>Fully qualified accountant (ACA or ACCA strongly preferred).</w:t>
      </w:r>
    </w:p>
    <w:p w14:paraId="5E95D39C" w14:textId="77777777" w:rsidR="00FF11C3" w:rsidRPr="00FF11C3" w:rsidRDefault="00FF11C3" w:rsidP="00FF11C3">
      <w:pPr>
        <w:pStyle w:val="BodyText"/>
        <w:numPr>
          <w:ilvl w:val="0"/>
          <w:numId w:val="82"/>
        </w:numPr>
        <w:spacing w:line="360" w:lineRule="auto"/>
      </w:pPr>
      <w:r w:rsidRPr="00FF11C3">
        <w:t>Proven experience in Group reporting, consolidation or technical accounting roles.</w:t>
      </w:r>
    </w:p>
    <w:p w14:paraId="34E3EF99" w14:textId="77777777" w:rsidR="00FF11C3" w:rsidRPr="00FF11C3" w:rsidRDefault="00FF11C3" w:rsidP="00FF11C3">
      <w:pPr>
        <w:pStyle w:val="BodyText"/>
        <w:numPr>
          <w:ilvl w:val="0"/>
          <w:numId w:val="82"/>
        </w:numPr>
        <w:spacing w:line="360" w:lineRule="auto"/>
      </w:pPr>
      <w:r w:rsidRPr="00FF11C3">
        <w:t>Strong experience preparing multi-entity, multi-currency consolidations.</w:t>
      </w:r>
    </w:p>
    <w:p w14:paraId="276B97F3" w14:textId="77777777" w:rsidR="00FF11C3" w:rsidRPr="00FF11C3" w:rsidRDefault="00FF11C3" w:rsidP="00FF11C3">
      <w:pPr>
        <w:pStyle w:val="BodyText"/>
        <w:numPr>
          <w:ilvl w:val="0"/>
          <w:numId w:val="82"/>
        </w:numPr>
        <w:spacing w:line="360" w:lineRule="auto"/>
      </w:pPr>
      <w:r w:rsidRPr="00FF11C3">
        <w:t>In-depth knowledge of UK GAAP and/or IFRS.</w:t>
      </w:r>
    </w:p>
    <w:p w14:paraId="65B1172C" w14:textId="77777777" w:rsidR="00FF11C3" w:rsidRPr="00FF11C3" w:rsidRDefault="00FF11C3" w:rsidP="00FF11C3">
      <w:pPr>
        <w:pStyle w:val="BodyText"/>
        <w:numPr>
          <w:ilvl w:val="0"/>
          <w:numId w:val="82"/>
        </w:numPr>
        <w:spacing w:line="360" w:lineRule="auto"/>
      </w:pPr>
      <w:r w:rsidRPr="00FF11C3">
        <w:t>Excellent attention to detail with strong analytical skills.</w:t>
      </w:r>
    </w:p>
    <w:p w14:paraId="55D2E147" w14:textId="77777777" w:rsidR="00FF11C3" w:rsidRPr="00FF11C3" w:rsidRDefault="00FF11C3" w:rsidP="00FF11C3">
      <w:pPr>
        <w:pStyle w:val="BodyText"/>
        <w:numPr>
          <w:ilvl w:val="0"/>
          <w:numId w:val="82"/>
        </w:numPr>
        <w:spacing w:line="360" w:lineRule="auto"/>
      </w:pPr>
      <w:r w:rsidRPr="00FF11C3">
        <w:t>Comfortable in a hands-on, delivery-focused technical role.</w:t>
      </w:r>
    </w:p>
    <w:p w14:paraId="16194905" w14:textId="77777777" w:rsidR="00FF11C3" w:rsidRPr="00FF11C3" w:rsidRDefault="00FF11C3" w:rsidP="00FF11C3">
      <w:pPr>
        <w:pStyle w:val="BodyText"/>
        <w:numPr>
          <w:ilvl w:val="0"/>
          <w:numId w:val="82"/>
        </w:numPr>
        <w:spacing w:line="360" w:lineRule="auto"/>
      </w:pPr>
      <w:r w:rsidRPr="00FF11C3">
        <w:t>Ability to work independently and manage complex reporting requirements.</w:t>
      </w:r>
    </w:p>
    <w:p w14:paraId="5794F106" w14:textId="77777777" w:rsidR="00FF11C3" w:rsidRDefault="00FF11C3" w:rsidP="00FF11C3">
      <w:pPr>
        <w:pStyle w:val="BodyText"/>
        <w:spacing w:line="360" w:lineRule="auto"/>
        <w:rPr>
          <w:b/>
          <w:bCs/>
        </w:rPr>
      </w:pPr>
    </w:p>
    <w:p w14:paraId="631311B1" w14:textId="453684E4" w:rsidR="00FF11C3" w:rsidRPr="00FF11C3" w:rsidRDefault="00FF11C3" w:rsidP="00FF11C3">
      <w:pPr>
        <w:pStyle w:val="BodyText"/>
        <w:spacing w:line="360" w:lineRule="auto"/>
        <w:rPr>
          <w:b/>
          <w:bCs/>
        </w:rPr>
      </w:pPr>
      <w:r w:rsidRPr="00FF11C3">
        <w:rPr>
          <w:b/>
          <w:bCs/>
        </w:rPr>
        <w:t>Desirable</w:t>
      </w:r>
    </w:p>
    <w:p w14:paraId="6D9A9B13" w14:textId="77777777" w:rsidR="00FF11C3" w:rsidRPr="00FF11C3" w:rsidRDefault="00FF11C3" w:rsidP="00FF11C3">
      <w:pPr>
        <w:pStyle w:val="BodyText"/>
        <w:numPr>
          <w:ilvl w:val="0"/>
          <w:numId w:val="83"/>
        </w:numPr>
        <w:spacing w:line="360" w:lineRule="auto"/>
      </w:pPr>
      <w:r w:rsidRPr="00FF11C3">
        <w:t>Experience supporting a UK GAAP to IFRS transition.</w:t>
      </w:r>
    </w:p>
    <w:p w14:paraId="5F3C17B2" w14:textId="77777777" w:rsidR="00FF11C3" w:rsidRPr="00FF11C3" w:rsidRDefault="00FF11C3" w:rsidP="00FF11C3">
      <w:pPr>
        <w:pStyle w:val="BodyText"/>
        <w:numPr>
          <w:ilvl w:val="0"/>
          <w:numId w:val="83"/>
        </w:numPr>
        <w:spacing w:line="360" w:lineRule="auto"/>
      </w:pPr>
      <w:r w:rsidRPr="00FF11C3">
        <w:t>Background in a private equity-backed or complex group environment.</w:t>
      </w:r>
    </w:p>
    <w:p w14:paraId="1F65E1CE" w14:textId="77777777" w:rsidR="00FF11C3" w:rsidRPr="00FF11C3" w:rsidRDefault="00FF11C3" w:rsidP="00FF11C3">
      <w:pPr>
        <w:pStyle w:val="BodyText"/>
        <w:numPr>
          <w:ilvl w:val="0"/>
          <w:numId w:val="83"/>
        </w:numPr>
        <w:spacing w:line="360" w:lineRule="auto"/>
      </w:pPr>
      <w:r w:rsidRPr="00FF11C3">
        <w:t>Experience with consolidation systems (e.g. Oracle).</w:t>
      </w:r>
    </w:p>
    <w:p w14:paraId="22946305" w14:textId="77777777" w:rsidR="00FF11C3" w:rsidRPr="00FF11C3" w:rsidRDefault="00FF11C3" w:rsidP="00FF11C3">
      <w:pPr>
        <w:pStyle w:val="BodyText"/>
        <w:numPr>
          <w:ilvl w:val="0"/>
          <w:numId w:val="83"/>
        </w:numPr>
        <w:spacing w:line="360" w:lineRule="auto"/>
      </w:pPr>
      <w:r w:rsidRPr="00FF11C3">
        <w:t>Advanced Excel capability.</w:t>
      </w:r>
    </w:p>
    <w:p w14:paraId="31A77FB9" w14:textId="16C3D181" w:rsidR="00FF11C3" w:rsidRPr="00FF11C3" w:rsidRDefault="00FF11C3" w:rsidP="00FF11C3">
      <w:pPr>
        <w:pStyle w:val="BodyText"/>
        <w:spacing w:line="360" w:lineRule="auto"/>
        <w:rPr>
          <w:b/>
          <w:bCs/>
        </w:rPr>
      </w:pPr>
    </w:p>
    <w:p w14:paraId="01DBABEF" w14:textId="77777777" w:rsidR="00FF11C3" w:rsidRPr="00FF11C3" w:rsidRDefault="00FF11C3" w:rsidP="00FF11C3">
      <w:pPr>
        <w:pStyle w:val="BodyText"/>
        <w:spacing w:line="360" w:lineRule="auto"/>
        <w:rPr>
          <w:b/>
          <w:bCs/>
        </w:rPr>
      </w:pPr>
      <w:r w:rsidRPr="00FF11C3">
        <w:rPr>
          <w:b/>
          <w:bCs/>
        </w:rPr>
        <w:t>Safeguarding</w:t>
      </w:r>
    </w:p>
    <w:p w14:paraId="635FAD7D" w14:textId="77777777" w:rsidR="00FF11C3" w:rsidRPr="00FF11C3" w:rsidRDefault="00FF11C3" w:rsidP="00FF11C3">
      <w:pPr>
        <w:pStyle w:val="BodyText"/>
        <w:spacing w:line="360" w:lineRule="auto"/>
      </w:pPr>
      <w:r w:rsidRPr="00FF11C3">
        <w:t>Outcomes First Group is committed to safeguarding and promoting the welfare of children and young people. All appointments are subject to appropriate safeguarding checks, including enhanced DBS and social media screening.</w:t>
      </w:r>
    </w:p>
    <w:p w14:paraId="0345C6DF" w14:textId="312B5F18" w:rsidR="00914C10" w:rsidRPr="00BB3FA3" w:rsidRDefault="00914C10" w:rsidP="00FF11C3">
      <w:pPr>
        <w:pStyle w:val="BodyText"/>
        <w:spacing w:line="360" w:lineRule="auto"/>
      </w:pPr>
    </w:p>
    <w:sectPr w:rsidR="00914C10" w:rsidRPr="00BB3FA3" w:rsidSect="00B6380B">
      <w:headerReference w:type="default" r:id="rId11"/>
      <w:footerReference w:type="default" r:id="rId12"/>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8A20" w14:textId="77777777" w:rsidR="004D57BE" w:rsidRDefault="004D57BE" w:rsidP="00BB76A5">
      <w:pPr>
        <w:spacing w:after="0" w:line="240" w:lineRule="auto"/>
      </w:pPr>
      <w:r>
        <w:separator/>
      </w:r>
    </w:p>
  </w:endnote>
  <w:endnote w:type="continuationSeparator" w:id="0">
    <w:p w14:paraId="059CE993" w14:textId="77777777" w:rsidR="004D57BE" w:rsidRDefault="004D57BE"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E02D" w14:textId="77777777" w:rsidR="004D57BE" w:rsidRDefault="004D57BE" w:rsidP="00BB76A5">
      <w:pPr>
        <w:spacing w:after="0" w:line="240" w:lineRule="auto"/>
      </w:pPr>
      <w:r>
        <w:separator/>
      </w:r>
    </w:p>
  </w:footnote>
  <w:footnote w:type="continuationSeparator" w:id="0">
    <w:p w14:paraId="3D853A51" w14:textId="77777777" w:rsidR="004D57BE" w:rsidRDefault="004D57BE"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77595AEF" w:rsidR="00BB76A5" w:rsidRPr="00BB76A5" w:rsidRDefault="00BB3FA3" w:rsidP="00BB76A5">
                          <w:pPr>
                            <w:spacing w:after="0"/>
                            <w:jc w:val="right"/>
                            <w:rPr>
                              <w:rFonts w:ascii="Arial" w:hAnsi="Arial" w:cs="Arial"/>
                              <w:b/>
                              <w:bCs/>
                              <w:sz w:val="28"/>
                              <w:szCs w:val="28"/>
                            </w:rPr>
                          </w:pPr>
                          <w:r>
                            <w:rPr>
                              <w:rFonts w:ascii="Arial" w:hAnsi="Arial" w:cs="Arial"/>
                              <w:sz w:val="28"/>
                              <w:szCs w:val="28"/>
                              <w:lang w:bidi="en-GB"/>
                            </w:rPr>
                            <w:t>Group Finance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77595AEF" w:rsidR="00BB76A5" w:rsidRPr="00BB76A5" w:rsidRDefault="00BB3FA3" w:rsidP="00BB76A5">
                    <w:pPr>
                      <w:spacing w:after="0"/>
                      <w:jc w:val="right"/>
                      <w:rPr>
                        <w:rFonts w:ascii="Arial" w:hAnsi="Arial" w:cs="Arial"/>
                        <w:b/>
                        <w:bCs/>
                        <w:sz w:val="28"/>
                        <w:szCs w:val="28"/>
                      </w:rPr>
                    </w:pPr>
                    <w:r>
                      <w:rPr>
                        <w:rFonts w:ascii="Arial" w:hAnsi="Arial" w:cs="Arial"/>
                        <w:sz w:val="28"/>
                        <w:szCs w:val="28"/>
                        <w:lang w:bidi="en-GB"/>
                      </w:rPr>
                      <w:t>Group Finance Manager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537"/>
    <w:multiLevelType w:val="hybridMultilevel"/>
    <w:tmpl w:val="036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7381F"/>
    <w:multiLevelType w:val="hybridMultilevel"/>
    <w:tmpl w:val="5AA4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DB7789"/>
    <w:multiLevelType w:val="hybridMultilevel"/>
    <w:tmpl w:val="4EDA63F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850BF"/>
    <w:multiLevelType w:val="hybridMultilevel"/>
    <w:tmpl w:val="48F2F98A"/>
    <w:lvl w:ilvl="0" w:tplc="1512B9A2">
      <w:numFmt w:val="bullet"/>
      <w:lvlText w:val="-"/>
      <w:lvlJc w:val="left"/>
      <w:pPr>
        <w:ind w:left="720" w:hanging="360"/>
      </w:pPr>
      <w:rPr>
        <w:rFonts w:ascii="Calibri" w:eastAsiaTheme="maj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C10C7C"/>
    <w:multiLevelType w:val="hybridMultilevel"/>
    <w:tmpl w:val="3FC4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F0072"/>
    <w:multiLevelType w:val="hybridMultilevel"/>
    <w:tmpl w:val="AD8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8716E"/>
    <w:multiLevelType w:val="hybridMultilevel"/>
    <w:tmpl w:val="9180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E72A9"/>
    <w:multiLevelType w:val="multilevel"/>
    <w:tmpl w:val="35D8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40159"/>
    <w:multiLevelType w:val="hybridMultilevel"/>
    <w:tmpl w:val="A99C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11" w15:restartNumberingAfterBreak="0">
    <w:nsid w:val="15AD4DEC"/>
    <w:multiLevelType w:val="multilevel"/>
    <w:tmpl w:val="384A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41B8E"/>
    <w:multiLevelType w:val="hybridMultilevel"/>
    <w:tmpl w:val="80D2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0401E9"/>
    <w:multiLevelType w:val="hybridMultilevel"/>
    <w:tmpl w:val="04F485D0"/>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4" w15:restartNumberingAfterBreak="0">
    <w:nsid w:val="19145C07"/>
    <w:multiLevelType w:val="hybridMultilevel"/>
    <w:tmpl w:val="A8B0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BB3FFB"/>
    <w:multiLevelType w:val="multilevel"/>
    <w:tmpl w:val="94B8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C34FC3"/>
    <w:multiLevelType w:val="hybridMultilevel"/>
    <w:tmpl w:val="4D7A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104C60"/>
    <w:multiLevelType w:val="multilevel"/>
    <w:tmpl w:val="658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015DFB"/>
    <w:multiLevelType w:val="multilevel"/>
    <w:tmpl w:val="7B7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D7407E"/>
    <w:multiLevelType w:val="multilevel"/>
    <w:tmpl w:val="D56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2662FE"/>
    <w:multiLevelType w:val="multilevel"/>
    <w:tmpl w:val="F00E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0848C2"/>
    <w:multiLevelType w:val="multilevel"/>
    <w:tmpl w:val="109C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5A3272"/>
    <w:multiLevelType w:val="hybridMultilevel"/>
    <w:tmpl w:val="EA069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D4E3BE8"/>
    <w:multiLevelType w:val="hybridMultilevel"/>
    <w:tmpl w:val="054A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7616B4"/>
    <w:multiLevelType w:val="hybridMultilevel"/>
    <w:tmpl w:val="73DC43C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5" w15:restartNumberingAfterBreak="0">
    <w:nsid w:val="2ED43775"/>
    <w:multiLevelType w:val="multilevel"/>
    <w:tmpl w:val="986E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EB73DD"/>
    <w:multiLevelType w:val="multilevel"/>
    <w:tmpl w:val="750A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C10677"/>
    <w:multiLevelType w:val="multilevel"/>
    <w:tmpl w:val="4F4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2B03D01"/>
    <w:multiLevelType w:val="hybridMultilevel"/>
    <w:tmpl w:val="F0C0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4A5C0E"/>
    <w:multiLevelType w:val="hybridMultilevel"/>
    <w:tmpl w:val="9744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D66538"/>
    <w:multiLevelType w:val="hybridMultilevel"/>
    <w:tmpl w:val="CF021E84"/>
    <w:lvl w:ilvl="0" w:tplc="1512B9A2">
      <w:numFmt w:val="bullet"/>
      <w:lvlText w:val="-"/>
      <w:lvlJc w:val="left"/>
      <w:pPr>
        <w:ind w:left="1558" w:hanging="360"/>
      </w:pPr>
      <w:rPr>
        <w:rFonts w:ascii="Calibri" w:eastAsiaTheme="majorEastAsia" w:hAnsi="Calibri" w:cs="Calibri"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33" w15:restartNumberingAfterBreak="0">
    <w:nsid w:val="37FD1D68"/>
    <w:multiLevelType w:val="multilevel"/>
    <w:tmpl w:val="B54E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955B93"/>
    <w:multiLevelType w:val="multilevel"/>
    <w:tmpl w:val="A202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1D671B"/>
    <w:multiLevelType w:val="hybridMultilevel"/>
    <w:tmpl w:val="8806E13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36" w15:restartNumberingAfterBreak="0">
    <w:nsid w:val="3CD4462E"/>
    <w:multiLevelType w:val="hybridMultilevel"/>
    <w:tmpl w:val="07DC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060E06"/>
    <w:multiLevelType w:val="multilevel"/>
    <w:tmpl w:val="4FC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091BB7"/>
    <w:multiLevelType w:val="multilevel"/>
    <w:tmpl w:val="C0F8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3500EB9"/>
    <w:multiLevelType w:val="hybridMultilevel"/>
    <w:tmpl w:val="E5A8E85E"/>
    <w:lvl w:ilvl="0" w:tplc="0809000B">
      <w:start w:val="1"/>
      <w:numFmt w:val="bullet"/>
      <w:lvlText w:val=""/>
      <w:lvlJc w:val="left"/>
      <w:pPr>
        <w:ind w:left="1558" w:hanging="360"/>
      </w:pPr>
      <w:rPr>
        <w:rFonts w:ascii="Wingdings" w:hAnsi="Wingdings"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41" w15:restartNumberingAfterBreak="0">
    <w:nsid w:val="45B03C1E"/>
    <w:multiLevelType w:val="multilevel"/>
    <w:tmpl w:val="2522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753813"/>
    <w:multiLevelType w:val="multilevel"/>
    <w:tmpl w:val="CCAA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9D14F4"/>
    <w:multiLevelType w:val="multilevel"/>
    <w:tmpl w:val="304E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F25C1A"/>
    <w:multiLevelType w:val="multilevel"/>
    <w:tmpl w:val="410E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06315B"/>
    <w:multiLevelType w:val="multilevel"/>
    <w:tmpl w:val="5B82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C31ED3"/>
    <w:multiLevelType w:val="multilevel"/>
    <w:tmpl w:val="992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2351B3"/>
    <w:multiLevelType w:val="multilevel"/>
    <w:tmpl w:val="09A2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EF55F85"/>
    <w:multiLevelType w:val="hybridMultilevel"/>
    <w:tmpl w:val="8AAE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7B7DD7"/>
    <w:multiLevelType w:val="hybridMultilevel"/>
    <w:tmpl w:val="D884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4D93E40"/>
    <w:multiLevelType w:val="hybridMultilevel"/>
    <w:tmpl w:val="AC44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314B3D"/>
    <w:multiLevelType w:val="multilevel"/>
    <w:tmpl w:val="5A7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8F91640"/>
    <w:multiLevelType w:val="hybridMultilevel"/>
    <w:tmpl w:val="AF7C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48354B"/>
    <w:multiLevelType w:val="multilevel"/>
    <w:tmpl w:val="875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5C5C0352"/>
    <w:multiLevelType w:val="hybridMultilevel"/>
    <w:tmpl w:val="A4FA9E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CA7303D"/>
    <w:multiLevelType w:val="multilevel"/>
    <w:tmpl w:val="820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61" w15:restartNumberingAfterBreak="0">
    <w:nsid w:val="5D833D76"/>
    <w:multiLevelType w:val="hybridMultilevel"/>
    <w:tmpl w:val="293E824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2" w15:restartNumberingAfterBreak="0">
    <w:nsid w:val="5F79798C"/>
    <w:multiLevelType w:val="hybridMultilevel"/>
    <w:tmpl w:val="74EC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2B922DE"/>
    <w:multiLevelType w:val="multilevel"/>
    <w:tmpl w:val="ACC6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DE160B"/>
    <w:multiLevelType w:val="multilevel"/>
    <w:tmpl w:val="91DC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46612D"/>
    <w:multiLevelType w:val="hybridMultilevel"/>
    <w:tmpl w:val="8D94CD32"/>
    <w:lvl w:ilvl="0" w:tplc="08090001">
      <w:start w:val="1"/>
      <w:numFmt w:val="bullet"/>
      <w:lvlText w:val=""/>
      <w:lvlJc w:val="left"/>
      <w:pPr>
        <w:ind w:left="837" w:hanging="360"/>
      </w:pPr>
      <w:rPr>
        <w:rFonts w:ascii="Symbol" w:hAnsi="Symbol" w:hint="default"/>
      </w:rPr>
    </w:lvl>
    <w:lvl w:ilvl="1" w:tplc="08090003">
      <w:start w:val="1"/>
      <w:numFmt w:val="bullet"/>
      <w:lvlText w:val="o"/>
      <w:lvlJc w:val="left"/>
      <w:pPr>
        <w:ind w:left="1557" w:hanging="360"/>
      </w:pPr>
      <w:rPr>
        <w:rFonts w:ascii="Courier New" w:hAnsi="Courier New" w:cs="Courier New" w:hint="default"/>
      </w:rPr>
    </w:lvl>
    <w:lvl w:ilvl="2" w:tplc="08090005">
      <w:start w:val="1"/>
      <w:numFmt w:val="bullet"/>
      <w:lvlText w:val=""/>
      <w:lvlJc w:val="left"/>
      <w:pPr>
        <w:ind w:left="2277" w:hanging="360"/>
      </w:pPr>
      <w:rPr>
        <w:rFonts w:ascii="Wingdings" w:hAnsi="Wingdings" w:hint="default"/>
      </w:rPr>
    </w:lvl>
    <w:lvl w:ilvl="3" w:tplc="08090001">
      <w:start w:val="1"/>
      <w:numFmt w:val="bullet"/>
      <w:lvlText w:val=""/>
      <w:lvlJc w:val="left"/>
      <w:pPr>
        <w:ind w:left="2997" w:hanging="360"/>
      </w:pPr>
      <w:rPr>
        <w:rFonts w:ascii="Symbol" w:hAnsi="Symbol" w:hint="default"/>
      </w:rPr>
    </w:lvl>
    <w:lvl w:ilvl="4" w:tplc="08090003">
      <w:start w:val="1"/>
      <w:numFmt w:val="bullet"/>
      <w:lvlText w:val="o"/>
      <w:lvlJc w:val="left"/>
      <w:pPr>
        <w:ind w:left="3717" w:hanging="360"/>
      </w:pPr>
      <w:rPr>
        <w:rFonts w:ascii="Courier New" w:hAnsi="Courier New" w:cs="Courier New" w:hint="default"/>
      </w:rPr>
    </w:lvl>
    <w:lvl w:ilvl="5" w:tplc="08090005">
      <w:start w:val="1"/>
      <w:numFmt w:val="bullet"/>
      <w:lvlText w:val=""/>
      <w:lvlJc w:val="left"/>
      <w:pPr>
        <w:ind w:left="4437" w:hanging="360"/>
      </w:pPr>
      <w:rPr>
        <w:rFonts w:ascii="Wingdings" w:hAnsi="Wingdings" w:hint="default"/>
      </w:rPr>
    </w:lvl>
    <w:lvl w:ilvl="6" w:tplc="08090001">
      <w:start w:val="1"/>
      <w:numFmt w:val="bullet"/>
      <w:lvlText w:val=""/>
      <w:lvlJc w:val="left"/>
      <w:pPr>
        <w:ind w:left="5157" w:hanging="360"/>
      </w:pPr>
      <w:rPr>
        <w:rFonts w:ascii="Symbol" w:hAnsi="Symbol" w:hint="default"/>
      </w:rPr>
    </w:lvl>
    <w:lvl w:ilvl="7" w:tplc="08090003">
      <w:start w:val="1"/>
      <w:numFmt w:val="bullet"/>
      <w:lvlText w:val="o"/>
      <w:lvlJc w:val="left"/>
      <w:pPr>
        <w:ind w:left="5877" w:hanging="360"/>
      </w:pPr>
      <w:rPr>
        <w:rFonts w:ascii="Courier New" w:hAnsi="Courier New" w:cs="Courier New" w:hint="default"/>
      </w:rPr>
    </w:lvl>
    <w:lvl w:ilvl="8" w:tplc="08090005">
      <w:start w:val="1"/>
      <w:numFmt w:val="bullet"/>
      <w:lvlText w:val=""/>
      <w:lvlJc w:val="left"/>
      <w:pPr>
        <w:ind w:left="6597" w:hanging="360"/>
      </w:pPr>
      <w:rPr>
        <w:rFonts w:ascii="Wingdings" w:hAnsi="Wingdings" w:hint="default"/>
      </w:rPr>
    </w:lvl>
  </w:abstractNum>
  <w:abstractNum w:abstractNumId="66" w15:restartNumberingAfterBreak="0">
    <w:nsid w:val="66B57BE1"/>
    <w:multiLevelType w:val="hybridMultilevel"/>
    <w:tmpl w:val="895AAEA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7" w15:restartNumberingAfterBreak="0">
    <w:nsid w:val="676B40DA"/>
    <w:multiLevelType w:val="multilevel"/>
    <w:tmpl w:val="4CF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E221E2"/>
    <w:multiLevelType w:val="multilevel"/>
    <w:tmpl w:val="04C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063DBB"/>
    <w:multiLevelType w:val="hybridMultilevel"/>
    <w:tmpl w:val="CC08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BF430B3"/>
    <w:multiLevelType w:val="multilevel"/>
    <w:tmpl w:val="DB4C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0A1D45"/>
    <w:multiLevelType w:val="multilevel"/>
    <w:tmpl w:val="0C56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C3B6B2E"/>
    <w:multiLevelType w:val="multilevel"/>
    <w:tmpl w:val="3362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1629EC"/>
    <w:multiLevelType w:val="hybridMultilevel"/>
    <w:tmpl w:val="20A6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6F2A62EF"/>
    <w:multiLevelType w:val="multilevel"/>
    <w:tmpl w:val="8DD2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3BB1825"/>
    <w:multiLevelType w:val="multilevel"/>
    <w:tmpl w:val="EC4A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804F3E"/>
    <w:multiLevelType w:val="hybridMultilevel"/>
    <w:tmpl w:val="A164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8B21490"/>
    <w:multiLevelType w:val="hybridMultilevel"/>
    <w:tmpl w:val="1020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AC80B63"/>
    <w:multiLevelType w:val="hybridMultilevel"/>
    <w:tmpl w:val="EEBC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C3C5ACB"/>
    <w:multiLevelType w:val="hybridMultilevel"/>
    <w:tmpl w:val="C770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DAE5ADE"/>
    <w:multiLevelType w:val="hybridMultilevel"/>
    <w:tmpl w:val="84B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F9E27ED"/>
    <w:multiLevelType w:val="hybridMultilevel"/>
    <w:tmpl w:val="528E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31692">
    <w:abstractNumId w:val="29"/>
  </w:num>
  <w:num w:numId="2" w16cid:durableId="478424316">
    <w:abstractNumId w:val="54"/>
  </w:num>
  <w:num w:numId="3" w16cid:durableId="1513883222">
    <w:abstractNumId w:val="39"/>
  </w:num>
  <w:num w:numId="4" w16cid:durableId="617563786">
    <w:abstractNumId w:val="60"/>
  </w:num>
  <w:num w:numId="5" w16cid:durableId="1917089395">
    <w:abstractNumId w:val="74"/>
  </w:num>
  <w:num w:numId="6" w16cid:durableId="1551922436">
    <w:abstractNumId w:val="49"/>
  </w:num>
  <w:num w:numId="7" w16cid:durableId="1440298084">
    <w:abstractNumId w:val="2"/>
  </w:num>
  <w:num w:numId="8" w16cid:durableId="1048381260">
    <w:abstractNumId w:val="10"/>
  </w:num>
  <w:num w:numId="9" w16cid:durableId="761418268">
    <w:abstractNumId w:val="26"/>
  </w:num>
  <w:num w:numId="10" w16cid:durableId="1801611149">
    <w:abstractNumId w:val="57"/>
  </w:num>
  <w:num w:numId="11" w16cid:durableId="419985107">
    <w:abstractNumId w:val="45"/>
  </w:num>
  <w:num w:numId="12" w16cid:durableId="89667420">
    <w:abstractNumId w:val="81"/>
  </w:num>
  <w:num w:numId="13" w16cid:durableId="148832643">
    <w:abstractNumId w:val="7"/>
  </w:num>
  <w:num w:numId="14" w16cid:durableId="589781773">
    <w:abstractNumId w:val="30"/>
  </w:num>
  <w:num w:numId="15" w16cid:durableId="93792800">
    <w:abstractNumId w:val="61"/>
  </w:num>
  <w:num w:numId="16" w16cid:durableId="2004310552">
    <w:abstractNumId w:val="24"/>
  </w:num>
  <w:num w:numId="17" w16cid:durableId="1480490085">
    <w:abstractNumId w:val="6"/>
  </w:num>
  <w:num w:numId="18" w16cid:durableId="2094550899">
    <w:abstractNumId w:val="79"/>
  </w:num>
  <w:num w:numId="19" w16cid:durableId="1505971491">
    <w:abstractNumId w:val="23"/>
  </w:num>
  <w:num w:numId="20" w16cid:durableId="116528370">
    <w:abstractNumId w:val="40"/>
  </w:num>
  <w:num w:numId="21" w16cid:durableId="1618414767">
    <w:abstractNumId w:val="35"/>
  </w:num>
  <w:num w:numId="22" w16cid:durableId="558131561">
    <w:abstractNumId w:val="32"/>
  </w:num>
  <w:num w:numId="23" w16cid:durableId="628585155">
    <w:abstractNumId w:val="82"/>
  </w:num>
  <w:num w:numId="24" w16cid:durableId="1962031685">
    <w:abstractNumId w:val="4"/>
  </w:num>
  <w:num w:numId="25" w16cid:durableId="1015114314">
    <w:abstractNumId w:val="78"/>
  </w:num>
  <w:num w:numId="26" w16cid:durableId="875969496">
    <w:abstractNumId w:val="12"/>
  </w:num>
  <w:num w:numId="27" w16cid:durableId="682901628">
    <w:abstractNumId w:val="13"/>
  </w:num>
  <w:num w:numId="28" w16cid:durableId="1812482721">
    <w:abstractNumId w:val="34"/>
  </w:num>
  <w:num w:numId="29" w16cid:durableId="856771812">
    <w:abstractNumId w:val="21"/>
  </w:num>
  <w:num w:numId="30" w16cid:durableId="281036229">
    <w:abstractNumId w:val="22"/>
  </w:num>
  <w:num w:numId="31" w16cid:durableId="67727486">
    <w:abstractNumId w:val="58"/>
  </w:num>
  <w:num w:numId="32" w16cid:durableId="604656459">
    <w:abstractNumId w:val="3"/>
  </w:num>
  <w:num w:numId="33" w16cid:durableId="281114348">
    <w:abstractNumId w:val="5"/>
  </w:num>
  <w:num w:numId="34" w16cid:durableId="940645003">
    <w:abstractNumId w:val="77"/>
  </w:num>
  <w:num w:numId="35" w16cid:durableId="776944550">
    <w:abstractNumId w:val="16"/>
  </w:num>
  <w:num w:numId="36" w16cid:durableId="1668242559">
    <w:abstractNumId w:val="31"/>
  </w:num>
  <w:num w:numId="37" w16cid:durableId="634065290">
    <w:abstractNumId w:val="80"/>
  </w:num>
  <w:num w:numId="38" w16cid:durableId="1616865119">
    <w:abstractNumId w:val="0"/>
  </w:num>
  <w:num w:numId="39" w16cid:durableId="1384523575">
    <w:abstractNumId w:val="14"/>
  </w:num>
  <w:num w:numId="40" w16cid:durableId="1977759216">
    <w:abstractNumId w:val="73"/>
  </w:num>
  <w:num w:numId="41" w16cid:durableId="991443873">
    <w:abstractNumId w:val="36"/>
  </w:num>
  <w:num w:numId="42" w16cid:durableId="1115557019">
    <w:abstractNumId w:val="51"/>
  </w:num>
  <w:num w:numId="43" w16cid:durableId="764303531">
    <w:abstractNumId w:val="55"/>
  </w:num>
  <w:num w:numId="44" w16cid:durableId="1314673634">
    <w:abstractNumId w:val="56"/>
  </w:num>
  <w:num w:numId="45" w16cid:durableId="699017296">
    <w:abstractNumId w:val="37"/>
  </w:num>
  <w:num w:numId="46" w16cid:durableId="1219901959">
    <w:abstractNumId w:val="59"/>
  </w:num>
  <w:num w:numId="47" w16cid:durableId="153451112">
    <w:abstractNumId w:val="67"/>
  </w:num>
  <w:num w:numId="48" w16cid:durableId="1071586589">
    <w:abstractNumId w:val="41"/>
  </w:num>
  <w:num w:numId="49" w16cid:durableId="133260465">
    <w:abstractNumId w:val="19"/>
  </w:num>
  <w:num w:numId="50" w16cid:durableId="472721533">
    <w:abstractNumId w:val="25"/>
  </w:num>
  <w:num w:numId="51" w16cid:durableId="2048407381">
    <w:abstractNumId w:val="17"/>
  </w:num>
  <w:num w:numId="52" w16cid:durableId="495414297">
    <w:abstractNumId w:val="75"/>
  </w:num>
  <w:num w:numId="53" w16cid:durableId="861937129">
    <w:abstractNumId w:val="53"/>
  </w:num>
  <w:num w:numId="54" w16cid:durableId="635372372">
    <w:abstractNumId w:val="18"/>
  </w:num>
  <w:num w:numId="55" w16cid:durableId="1095051818">
    <w:abstractNumId w:val="65"/>
  </w:num>
  <w:num w:numId="56" w16cid:durableId="914125613">
    <w:abstractNumId w:val="66"/>
  </w:num>
  <w:num w:numId="57" w16cid:durableId="1775664652">
    <w:abstractNumId w:val="50"/>
  </w:num>
  <w:num w:numId="58" w16cid:durableId="1839029425">
    <w:abstractNumId w:val="71"/>
  </w:num>
  <w:num w:numId="59" w16cid:durableId="359278515">
    <w:abstractNumId w:val="70"/>
  </w:num>
  <w:num w:numId="60" w16cid:durableId="1903052745">
    <w:abstractNumId w:val="33"/>
  </w:num>
  <w:num w:numId="61" w16cid:durableId="1117985571">
    <w:abstractNumId w:val="44"/>
  </w:num>
  <w:num w:numId="62" w16cid:durableId="818766152">
    <w:abstractNumId w:val="46"/>
  </w:num>
  <w:num w:numId="63" w16cid:durableId="1061173048">
    <w:abstractNumId w:val="64"/>
  </w:num>
  <w:num w:numId="64" w16cid:durableId="1078282861">
    <w:abstractNumId w:val="15"/>
  </w:num>
  <w:num w:numId="65" w16cid:durableId="1199779977">
    <w:abstractNumId w:val="76"/>
  </w:num>
  <w:num w:numId="66" w16cid:durableId="178543374">
    <w:abstractNumId w:val="20"/>
  </w:num>
  <w:num w:numId="67" w16cid:durableId="1494957151">
    <w:abstractNumId w:val="72"/>
  </w:num>
  <w:num w:numId="68" w16cid:durableId="1205291751">
    <w:abstractNumId w:val="48"/>
  </w:num>
  <w:num w:numId="69" w16cid:durableId="740561787">
    <w:abstractNumId w:val="28"/>
  </w:num>
  <w:num w:numId="70" w16cid:durableId="23992777">
    <w:abstractNumId w:val="62"/>
  </w:num>
  <w:num w:numId="71" w16cid:durableId="1265532926">
    <w:abstractNumId w:val="1"/>
  </w:num>
  <w:num w:numId="72" w16cid:durableId="1990747596">
    <w:abstractNumId w:val="9"/>
  </w:num>
  <w:num w:numId="73" w16cid:durableId="76175127">
    <w:abstractNumId w:val="52"/>
  </w:num>
  <w:num w:numId="74" w16cid:durableId="1940718524">
    <w:abstractNumId w:val="69"/>
  </w:num>
  <w:num w:numId="75" w16cid:durableId="390231034">
    <w:abstractNumId w:val="38"/>
  </w:num>
  <w:num w:numId="76" w16cid:durableId="690227030">
    <w:abstractNumId w:val="11"/>
  </w:num>
  <w:num w:numId="77" w16cid:durableId="956376197">
    <w:abstractNumId w:val="27"/>
  </w:num>
  <w:num w:numId="78" w16cid:durableId="6178652">
    <w:abstractNumId w:val="43"/>
  </w:num>
  <w:num w:numId="79" w16cid:durableId="1402823371">
    <w:abstractNumId w:val="47"/>
  </w:num>
  <w:num w:numId="80" w16cid:durableId="163046">
    <w:abstractNumId w:val="63"/>
  </w:num>
  <w:num w:numId="81" w16cid:durableId="1773671712">
    <w:abstractNumId w:val="68"/>
  </w:num>
  <w:num w:numId="82" w16cid:durableId="2116047585">
    <w:abstractNumId w:val="8"/>
  </w:num>
  <w:num w:numId="83" w16cid:durableId="14752600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0988"/>
    <w:rsid w:val="0000122B"/>
    <w:rsid w:val="00012B90"/>
    <w:rsid w:val="00013183"/>
    <w:rsid w:val="00017304"/>
    <w:rsid w:val="000240A7"/>
    <w:rsid w:val="00053144"/>
    <w:rsid w:val="00062D4D"/>
    <w:rsid w:val="0008226E"/>
    <w:rsid w:val="000A2BA3"/>
    <w:rsid w:val="00112236"/>
    <w:rsid w:val="00113031"/>
    <w:rsid w:val="0015501D"/>
    <w:rsid w:val="00180CD9"/>
    <w:rsid w:val="00185446"/>
    <w:rsid w:val="00192CBB"/>
    <w:rsid w:val="001A077B"/>
    <w:rsid w:val="001B1F9D"/>
    <w:rsid w:val="001B62FF"/>
    <w:rsid w:val="001C23C0"/>
    <w:rsid w:val="001C7CEF"/>
    <w:rsid w:val="002160B7"/>
    <w:rsid w:val="002163F4"/>
    <w:rsid w:val="00233D67"/>
    <w:rsid w:val="00241B33"/>
    <w:rsid w:val="0024338C"/>
    <w:rsid w:val="00252D43"/>
    <w:rsid w:val="00254671"/>
    <w:rsid w:val="00255232"/>
    <w:rsid w:val="00295C50"/>
    <w:rsid w:val="002A4192"/>
    <w:rsid w:val="002B44A6"/>
    <w:rsid w:val="002E5341"/>
    <w:rsid w:val="002E6803"/>
    <w:rsid w:val="003629F9"/>
    <w:rsid w:val="003A5198"/>
    <w:rsid w:val="003F5A14"/>
    <w:rsid w:val="00412751"/>
    <w:rsid w:val="004453F9"/>
    <w:rsid w:val="004564C3"/>
    <w:rsid w:val="0047506E"/>
    <w:rsid w:val="00483F19"/>
    <w:rsid w:val="00486104"/>
    <w:rsid w:val="004D1786"/>
    <w:rsid w:val="004D57BE"/>
    <w:rsid w:val="004E1B66"/>
    <w:rsid w:val="00510317"/>
    <w:rsid w:val="005108D3"/>
    <w:rsid w:val="00530332"/>
    <w:rsid w:val="0058123A"/>
    <w:rsid w:val="005950B2"/>
    <w:rsid w:val="005965BD"/>
    <w:rsid w:val="005B2C28"/>
    <w:rsid w:val="005B63E4"/>
    <w:rsid w:val="005D7BCE"/>
    <w:rsid w:val="00600C73"/>
    <w:rsid w:val="00621792"/>
    <w:rsid w:val="00641580"/>
    <w:rsid w:val="00697E5D"/>
    <w:rsid w:val="006B6C07"/>
    <w:rsid w:val="006C131C"/>
    <w:rsid w:val="006C5161"/>
    <w:rsid w:val="006E1127"/>
    <w:rsid w:val="006E17F6"/>
    <w:rsid w:val="00731718"/>
    <w:rsid w:val="00742BE9"/>
    <w:rsid w:val="00744DD8"/>
    <w:rsid w:val="007713F4"/>
    <w:rsid w:val="00793AB0"/>
    <w:rsid w:val="007B1DB4"/>
    <w:rsid w:val="007B4B11"/>
    <w:rsid w:val="007C50CB"/>
    <w:rsid w:val="007C6C04"/>
    <w:rsid w:val="007D03C4"/>
    <w:rsid w:val="007D7908"/>
    <w:rsid w:val="007F6845"/>
    <w:rsid w:val="00813211"/>
    <w:rsid w:val="00857EAA"/>
    <w:rsid w:val="00861859"/>
    <w:rsid w:val="00862036"/>
    <w:rsid w:val="00886641"/>
    <w:rsid w:val="00895394"/>
    <w:rsid w:val="008A78F7"/>
    <w:rsid w:val="008B3BFF"/>
    <w:rsid w:val="008B7E31"/>
    <w:rsid w:val="008D4CC0"/>
    <w:rsid w:val="008D5B7E"/>
    <w:rsid w:val="008E4B61"/>
    <w:rsid w:val="008E510E"/>
    <w:rsid w:val="008F0C83"/>
    <w:rsid w:val="008F77C6"/>
    <w:rsid w:val="00903F0F"/>
    <w:rsid w:val="00914C10"/>
    <w:rsid w:val="00933ED5"/>
    <w:rsid w:val="00954F4F"/>
    <w:rsid w:val="00956C6B"/>
    <w:rsid w:val="00966BE7"/>
    <w:rsid w:val="009918C1"/>
    <w:rsid w:val="009B289A"/>
    <w:rsid w:val="009C52ED"/>
    <w:rsid w:val="009E1DD1"/>
    <w:rsid w:val="00A00A5F"/>
    <w:rsid w:val="00A10D1A"/>
    <w:rsid w:val="00A26CC8"/>
    <w:rsid w:val="00A331C2"/>
    <w:rsid w:val="00A55F01"/>
    <w:rsid w:val="00A560C9"/>
    <w:rsid w:val="00A56C34"/>
    <w:rsid w:val="00A936B4"/>
    <w:rsid w:val="00A967FD"/>
    <w:rsid w:val="00AA63D4"/>
    <w:rsid w:val="00AB76B9"/>
    <w:rsid w:val="00AC7199"/>
    <w:rsid w:val="00AD3D32"/>
    <w:rsid w:val="00AE3999"/>
    <w:rsid w:val="00B2042D"/>
    <w:rsid w:val="00B22437"/>
    <w:rsid w:val="00B27813"/>
    <w:rsid w:val="00B34FA1"/>
    <w:rsid w:val="00B36B63"/>
    <w:rsid w:val="00B370B6"/>
    <w:rsid w:val="00B50F5D"/>
    <w:rsid w:val="00B609D2"/>
    <w:rsid w:val="00B636AD"/>
    <w:rsid w:val="00B6380B"/>
    <w:rsid w:val="00B8512B"/>
    <w:rsid w:val="00BB3FA3"/>
    <w:rsid w:val="00BB420E"/>
    <w:rsid w:val="00BB76A5"/>
    <w:rsid w:val="00BC47E5"/>
    <w:rsid w:val="00BF0C43"/>
    <w:rsid w:val="00BF55D5"/>
    <w:rsid w:val="00C03828"/>
    <w:rsid w:val="00C03CD5"/>
    <w:rsid w:val="00C17788"/>
    <w:rsid w:val="00C20C02"/>
    <w:rsid w:val="00C22DB0"/>
    <w:rsid w:val="00C80661"/>
    <w:rsid w:val="00C90D43"/>
    <w:rsid w:val="00C96E93"/>
    <w:rsid w:val="00CA5887"/>
    <w:rsid w:val="00CC6382"/>
    <w:rsid w:val="00CD412E"/>
    <w:rsid w:val="00CD4266"/>
    <w:rsid w:val="00CE1820"/>
    <w:rsid w:val="00CE3515"/>
    <w:rsid w:val="00CF629F"/>
    <w:rsid w:val="00CF6953"/>
    <w:rsid w:val="00D00F61"/>
    <w:rsid w:val="00D02FD3"/>
    <w:rsid w:val="00D04BAC"/>
    <w:rsid w:val="00D10EA9"/>
    <w:rsid w:val="00D16CA8"/>
    <w:rsid w:val="00D25A51"/>
    <w:rsid w:val="00D320F9"/>
    <w:rsid w:val="00D600A4"/>
    <w:rsid w:val="00D9336A"/>
    <w:rsid w:val="00DC0296"/>
    <w:rsid w:val="00DC1704"/>
    <w:rsid w:val="00DC5487"/>
    <w:rsid w:val="00E07058"/>
    <w:rsid w:val="00E27FDC"/>
    <w:rsid w:val="00E50ED0"/>
    <w:rsid w:val="00E531A3"/>
    <w:rsid w:val="00E76B80"/>
    <w:rsid w:val="00E817D7"/>
    <w:rsid w:val="00E877ED"/>
    <w:rsid w:val="00E918FA"/>
    <w:rsid w:val="00E9279D"/>
    <w:rsid w:val="00EA52BF"/>
    <w:rsid w:val="00ED67B9"/>
    <w:rsid w:val="00EF4BFB"/>
    <w:rsid w:val="00F34A7D"/>
    <w:rsid w:val="00F47774"/>
    <w:rsid w:val="00F76B81"/>
    <w:rsid w:val="00F9078E"/>
    <w:rsid w:val="00F932D8"/>
    <w:rsid w:val="00FA0621"/>
    <w:rsid w:val="00FA203A"/>
    <w:rsid w:val="00FB2A1F"/>
    <w:rsid w:val="00FB42B3"/>
    <w:rsid w:val="00FB48F4"/>
    <w:rsid w:val="00FC453B"/>
    <w:rsid w:val="00FE05B3"/>
    <w:rsid w:val="00FF1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E904C615AE80459D3DCB0F93BE8F79" ma:contentTypeVersion="3" ma:contentTypeDescription="Create a new document." ma:contentTypeScope="" ma:versionID="5569afa70dcf92273f488d82cf154190">
  <xsd:schema xmlns:xsd="http://www.w3.org/2001/XMLSchema" xmlns:xs="http://www.w3.org/2001/XMLSchema" xmlns:p="http://schemas.microsoft.com/office/2006/metadata/properties" xmlns:ns2="405bdfe5-5253-4e8d-a55e-e2e47a3999b4" targetNamespace="http://schemas.microsoft.com/office/2006/metadata/properties" ma:root="true" ma:fieldsID="682e93fcd44dc87c053e1e3282312cb7" ns2:_="">
    <xsd:import namespace="405bdfe5-5253-4e8d-a55e-e2e47a3999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bdfe5-5253-4e8d-a55e-e2e47a399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3E479-7C2E-45B2-8132-F002C3BAE7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customXml/itemProps3.xml><?xml version="1.0" encoding="utf-8"?>
<ds:datastoreItem xmlns:ds="http://schemas.openxmlformats.org/officeDocument/2006/customXml" ds:itemID="{27906302-60F6-4960-AF82-CAEF26843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bdfe5-5253-4e8d-a55e-e2e47a399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9C936-E0F1-4FDA-BE76-0569384B7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Sophie Borek (Central Services)</cp:lastModifiedBy>
  <cp:revision>3</cp:revision>
  <cp:lastPrinted>2024-09-09T07:29:00Z</cp:lastPrinted>
  <dcterms:created xsi:type="dcterms:W3CDTF">2026-01-20T12:53:00Z</dcterms:created>
  <dcterms:modified xsi:type="dcterms:W3CDTF">2026-01-20T12:55:00Z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0x01010067E904C615AE80459D3DCB0F93BE8F79</vt:lpwstr>
  </property>
</Properties>
</file>