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48D0F" w14:textId="77777777" w:rsidR="0059742A" w:rsidRPr="00E272AF" w:rsidRDefault="008E6D5C">
      <w:pPr>
        <w:spacing w:after="222" w:line="259" w:lineRule="auto"/>
        <w:ind w:left="29" w:right="10" w:hanging="10"/>
        <w:jc w:val="center"/>
        <w:rPr>
          <w:sz w:val="32"/>
          <w:szCs w:val="32"/>
        </w:rPr>
      </w:pPr>
      <w:r w:rsidRPr="00E272AF">
        <w:rPr>
          <w:sz w:val="32"/>
          <w:szCs w:val="32"/>
        </w:rPr>
        <w:t>Hair and Beauty Instructor</w:t>
      </w:r>
    </w:p>
    <w:p w14:paraId="2DE44973" w14:textId="77777777" w:rsidR="0059742A" w:rsidRDefault="008E6D5C">
      <w:pPr>
        <w:spacing w:after="222" w:line="259" w:lineRule="auto"/>
        <w:ind w:left="29" w:hanging="10"/>
        <w:jc w:val="center"/>
      </w:pPr>
      <w:r>
        <w:t>Heath Farm College, Maidstone</w:t>
      </w:r>
    </w:p>
    <w:p w14:paraId="719AFBE0" w14:textId="48403BCD" w:rsidR="0059742A" w:rsidRPr="00E272AF" w:rsidRDefault="008E6D5C" w:rsidP="00E272AF">
      <w:pPr>
        <w:pStyle w:val="Heading1"/>
        <w:ind w:left="43"/>
        <w:rPr>
          <w:sz w:val="24"/>
        </w:rPr>
      </w:pPr>
      <w:r w:rsidRPr="00E272AF">
        <w:rPr>
          <w:sz w:val="24"/>
        </w:rPr>
        <w:t>Job Title</w:t>
      </w:r>
      <w:r w:rsidR="00E272AF" w:rsidRPr="00E272AF">
        <w:rPr>
          <w:sz w:val="24"/>
        </w:rPr>
        <w:t>:</w:t>
      </w:r>
      <w:r w:rsidR="00E272AF">
        <w:rPr>
          <w:sz w:val="24"/>
        </w:rPr>
        <w:t xml:space="preserve"> </w:t>
      </w:r>
      <w:r w:rsidRPr="00E272AF">
        <w:rPr>
          <w:sz w:val="24"/>
        </w:rPr>
        <w:t>Hair and Beauty Instructor</w:t>
      </w:r>
    </w:p>
    <w:p w14:paraId="44F3FDB8" w14:textId="4C84B9D4" w:rsidR="0059742A" w:rsidRPr="00E272AF" w:rsidRDefault="008E6D5C" w:rsidP="00E272AF">
      <w:pPr>
        <w:spacing w:after="222"/>
        <w:ind w:left="43"/>
      </w:pPr>
      <w:r w:rsidRPr="00E272AF">
        <w:t>L</w:t>
      </w:r>
      <w:r w:rsidRPr="00E272AF">
        <w:t>ocation</w:t>
      </w:r>
      <w:r w:rsidR="00E272AF" w:rsidRPr="00E272AF">
        <w:t xml:space="preserve">: </w:t>
      </w:r>
      <w:r w:rsidRPr="00E272AF">
        <w:t>Heath Farm College, Maidstone</w:t>
      </w:r>
    </w:p>
    <w:p w14:paraId="03697308" w14:textId="348F887A" w:rsidR="0059742A" w:rsidRPr="00E272AF" w:rsidRDefault="008E6D5C" w:rsidP="00E272AF">
      <w:pPr>
        <w:spacing w:after="241"/>
        <w:ind w:left="48"/>
      </w:pPr>
      <w:r w:rsidRPr="00E272AF">
        <w:t>Reports To</w:t>
      </w:r>
      <w:r w:rsidR="00E272AF" w:rsidRPr="00E272AF">
        <w:t xml:space="preserve">: </w:t>
      </w:r>
      <w:r w:rsidRPr="00E272AF">
        <w:t>Curriculum Lead / Head of Education</w:t>
      </w:r>
    </w:p>
    <w:p w14:paraId="4C77FDB6" w14:textId="77777777" w:rsidR="0059742A" w:rsidRDefault="008E6D5C">
      <w:pPr>
        <w:spacing w:after="377" w:line="259" w:lineRule="auto"/>
        <w:ind w:left="48" w:right="-48"/>
        <w:jc w:val="left"/>
      </w:pPr>
      <w:r>
        <w:rPr>
          <w:noProof/>
          <w:sz w:val="22"/>
        </w:rPr>
        <mc:AlternateContent>
          <mc:Choice Requires="wpg">
            <w:drawing>
              <wp:inline distT="0" distB="0" distL="0" distR="0" wp14:anchorId="7BBFC37B" wp14:editId="06BB5327">
                <wp:extent cx="5480304" cy="15244"/>
                <wp:effectExtent l="0" t="0" r="0" b="0"/>
                <wp:docPr id="10119" name="Group 10119"/>
                <wp:cNvGraphicFramePr/>
                <a:graphic xmlns:a="http://schemas.openxmlformats.org/drawingml/2006/main">
                  <a:graphicData uri="http://schemas.microsoft.com/office/word/2010/wordprocessingGroup">
                    <wpg:wgp>
                      <wpg:cNvGrpSpPr/>
                      <wpg:grpSpPr>
                        <a:xfrm>
                          <a:off x="0" y="0"/>
                          <a:ext cx="5480304" cy="15244"/>
                          <a:chOff x="0" y="0"/>
                          <a:chExt cx="5480304" cy="15244"/>
                        </a:xfrm>
                      </wpg:grpSpPr>
                      <wps:wsp>
                        <wps:cNvPr id="10118" name="Shape 10118"/>
                        <wps:cNvSpPr/>
                        <wps:spPr>
                          <a:xfrm>
                            <a:off x="0" y="0"/>
                            <a:ext cx="5480304" cy="15244"/>
                          </a:xfrm>
                          <a:custGeom>
                            <a:avLst/>
                            <a:gdLst/>
                            <a:ahLst/>
                            <a:cxnLst/>
                            <a:rect l="0" t="0" r="0" b="0"/>
                            <a:pathLst>
                              <a:path w="5480304" h="15244">
                                <a:moveTo>
                                  <a:pt x="0" y="7622"/>
                                </a:moveTo>
                                <a:lnTo>
                                  <a:pt x="5480304"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19" style="width:431.52pt;height:1.20032pt;mso-position-horizontal-relative:char;mso-position-vertical-relative:line" coordsize="54803,152">
                <v:shape id="Shape 10118" style="position:absolute;width:54803;height:152;left:0;top:0;" coordsize="5480304,15244" path="m0,7622l5480304,7622">
                  <v:stroke weight="1.20032pt" endcap="flat" joinstyle="miter" miterlimit="1" on="true" color="#000000"/>
                  <v:fill on="false" color="#000000"/>
                </v:shape>
              </v:group>
            </w:pict>
          </mc:Fallback>
        </mc:AlternateContent>
      </w:r>
    </w:p>
    <w:p w14:paraId="324D0536" w14:textId="77777777" w:rsidR="0059742A" w:rsidRDefault="008E6D5C">
      <w:pPr>
        <w:spacing w:after="258"/>
        <w:ind w:left="67"/>
      </w:pPr>
      <w:r>
        <w:t>Purpose of the Role</w:t>
      </w:r>
    </w:p>
    <w:p w14:paraId="4FCDB724" w14:textId="77777777" w:rsidR="0059742A" w:rsidRDefault="008E6D5C">
      <w:pPr>
        <w:spacing w:after="240"/>
        <w:ind w:left="67"/>
      </w:pPr>
      <w:r>
        <w:t>Heath Farm College is seeking an enthusiastic and skilled Hair and Beauty Instructor to deliver vocational qualifications and practical learning experiences to small groups of young people aged 14-19 with Social, Emotional and Mental Health (SEMH) needs.</w:t>
      </w:r>
    </w:p>
    <w:p w14:paraId="21F7C7B5" w14:textId="77777777" w:rsidR="0059742A" w:rsidRDefault="008E6D5C">
      <w:pPr>
        <w:spacing w:after="252"/>
        <w:ind w:left="58" w:right="398"/>
      </w:pPr>
      <w:r>
        <w:t>The successful candidate will deliver engaging, industry-relevant learning programmes, supporting students to develop practical skills, confidence, employability skills and recognised qualifications up to Level 2.</w:t>
      </w:r>
    </w:p>
    <w:p w14:paraId="39B5263F" w14:textId="77777777" w:rsidR="0059742A" w:rsidRDefault="008E6D5C">
      <w:pPr>
        <w:ind w:left="67" w:right="106"/>
      </w:pPr>
      <w:r>
        <w:t>The specific courses delivered may vary depending on the successful applicant's qualifications, teaching experience and industry expertise. We welcome applications from individuals with backgrounds in Hairdressing, Barbering, Beauty Therapy, Nail Technology, Make-Up Artistry or related sectors.</w:t>
      </w:r>
    </w:p>
    <w:p w14:paraId="75892144" w14:textId="77777777" w:rsidR="0059742A" w:rsidRDefault="008E6D5C">
      <w:pPr>
        <w:spacing w:after="180"/>
        <w:ind w:left="0" w:right="82"/>
      </w:pPr>
      <w:r>
        <w:t>No previous experience working in a school or college is essential. Full support and training can be provided for candidates with strong industry knowledge and a passion for developing young people.</w:t>
      </w:r>
    </w:p>
    <w:p w14:paraId="28CE1A80" w14:textId="77777777" w:rsidR="0059742A" w:rsidRDefault="008E6D5C">
      <w:pPr>
        <w:spacing w:after="360" w:line="259" w:lineRule="auto"/>
        <w:ind w:left="-5"/>
        <w:jc w:val="left"/>
      </w:pPr>
      <w:r>
        <w:rPr>
          <w:noProof/>
          <w:sz w:val="22"/>
        </w:rPr>
        <mc:AlternateContent>
          <mc:Choice Requires="wpg">
            <w:drawing>
              <wp:inline distT="0" distB="0" distL="0" distR="0" wp14:anchorId="5B71B03F" wp14:editId="338339C1">
                <wp:extent cx="5465064" cy="9147"/>
                <wp:effectExtent l="0" t="0" r="0" b="0"/>
                <wp:docPr id="10121" name="Group 10121"/>
                <wp:cNvGraphicFramePr/>
                <a:graphic xmlns:a="http://schemas.openxmlformats.org/drawingml/2006/main">
                  <a:graphicData uri="http://schemas.microsoft.com/office/word/2010/wordprocessingGroup">
                    <wpg:wgp>
                      <wpg:cNvGrpSpPr/>
                      <wpg:grpSpPr>
                        <a:xfrm>
                          <a:off x="0" y="0"/>
                          <a:ext cx="5465064" cy="9147"/>
                          <a:chOff x="0" y="0"/>
                          <a:chExt cx="5465064" cy="9147"/>
                        </a:xfrm>
                      </wpg:grpSpPr>
                      <wps:wsp>
                        <wps:cNvPr id="10120" name="Shape 10120"/>
                        <wps:cNvSpPr/>
                        <wps:spPr>
                          <a:xfrm>
                            <a:off x="0" y="0"/>
                            <a:ext cx="5465064" cy="9147"/>
                          </a:xfrm>
                          <a:custGeom>
                            <a:avLst/>
                            <a:gdLst/>
                            <a:ahLst/>
                            <a:cxnLst/>
                            <a:rect l="0" t="0" r="0" b="0"/>
                            <a:pathLst>
                              <a:path w="5465064" h="9147">
                                <a:moveTo>
                                  <a:pt x="0" y="4573"/>
                                </a:moveTo>
                                <a:lnTo>
                                  <a:pt x="5465064"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21" style="width:430.32pt;height:0.7202pt;mso-position-horizontal-relative:char;mso-position-vertical-relative:line" coordsize="54650,91">
                <v:shape id="Shape 10120" style="position:absolute;width:54650;height:91;left:0;top:0;" coordsize="5465064,9147" path="m0,4573l5465064,4573">
                  <v:stroke weight="0.7202pt" endcap="flat" joinstyle="miter" miterlimit="1" on="true" color="#000000"/>
                  <v:fill on="false" color="#000000"/>
                </v:shape>
              </v:group>
            </w:pict>
          </mc:Fallback>
        </mc:AlternateContent>
      </w:r>
    </w:p>
    <w:p w14:paraId="05DB7074" w14:textId="77777777" w:rsidR="0059742A" w:rsidRDefault="008E6D5C">
      <w:pPr>
        <w:spacing w:after="243"/>
        <w:ind w:left="14"/>
      </w:pPr>
      <w:r>
        <w:t>Key Responsibilities</w:t>
      </w:r>
    </w:p>
    <w:p w14:paraId="4E75BE59" w14:textId="77777777" w:rsidR="0059742A" w:rsidRDefault="008E6D5C">
      <w:pPr>
        <w:spacing w:after="227"/>
        <w:ind w:left="5"/>
      </w:pPr>
      <w:r>
        <w:t>Teaching and Learning</w:t>
      </w:r>
    </w:p>
    <w:p w14:paraId="16143C9E" w14:textId="77777777" w:rsidR="0059742A" w:rsidRDefault="008E6D5C">
      <w:pPr>
        <w:numPr>
          <w:ilvl w:val="0"/>
          <w:numId w:val="1"/>
        </w:numPr>
        <w:ind w:hanging="365"/>
      </w:pPr>
      <w:r>
        <w:t>Plan and deliver engaging vocational lessons and practical workshops in Hair and Beauty.</w:t>
      </w:r>
    </w:p>
    <w:p w14:paraId="21663C89" w14:textId="77777777" w:rsidR="0059742A" w:rsidRDefault="008E6D5C">
      <w:pPr>
        <w:numPr>
          <w:ilvl w:val="0"/>
          <w:numId w:val="1"/>
        </w:numPr>
        <w:ind w:hanging="365"/>
      </w:pPr>
      <w:r>
        <w:t>Deliver qualifications and accredited courses up to Level 2.</w:t>
      </w:r>
    </w:p>
    <w:p w14:paraId="6A2D2404" w14:textId="77777777" w:rsidR="0059742A" w:rsidRDefault="008E6D5C">
      <w:pPr>
        <w:numPr>
          <w:ilvl w:val="0"/>
          <w:numId w:val="1"/>
        </w:numPr>
        <w:ind w:hanging="365"/>
      </w:pPr>
      <w:r>
        <w:t>Differentiate learning to meet the needs of students with a range of abilities and learning styles.</w:t>
      </w:r>
    </w:p>
    <w:p w14:paraId="60CB9BE5" w14:textId="77777777" w:rsidR="0059742A" w:rsidRDefault="008E6D5C">
      <w:pPr>
        <w:numPr>
          <w:ilvl w:val="0"/>
          <w:numId w:val="1"/>
        </w:numPr>
        <w:ind w:hanging="365"/>
      </w:pPr>
      <w:r>
        <w:t>Create a safe, nurturing and inspiring learning environment where students can thrive.</w:t>
      </w:r>
    </w:p>
    <w:p w14:paraId="7E28965A" w14:textId="77777777" w:rsidR="0059742A" w:rsidRDefault="008E6D5C">
      <w:pPr>
        <w:numPr>
          <w:ilvl w:val="0"/>
          <w:numId w:val="1"/>
        </w:numPr>
        <w:ind w:hanging="365"/>
      </w:pPr>
      <w:r>
        <w:lastRenderedPageBreak/>
        <w:t>Support students to develop industry-standard practical skills and professional behaviours.</w:t>
      </w:r>
    </w:p>
    <w:p w14:paraId="761CE5B1" w14:textId="77777777" w:rsidR="0059742A" w:rsidRDefault="008E6D5C">
      <w:pPr>
        <w:numPr>
          <w:ilvl w:val="0"/>
          <w:numId w:val="1"/>
        </w:numPr>
        <w:spacing w:after="249"/>
        <w:ind w:hanging="365"/>
      </w:pPr>
      <w:r>
        <w:t>Monitor student progress and provide constructive feedback to support success.</w:t>
      </w:r>
    </w:p>
    <w:p w14:paraId="4DA49FD3" w14:textId="77777777" w:rsidR="0059742A" w:rsidRDefault="008E6D5C">
      <w:pPr>
        <w:spacing w:after="251"/>
        <w:ind w:left="29"/>
      </w:pPr>
      <w:r>
        <w:t>Curriculum Delivery</w:t>
      </w:r>
    </w:p>
    <w:p w14:paraId="3F944A7A" w14:textId="77777777" w:rsidR="0059742A" w:rsidRDefault="008E6D5C">
      <w:pPr>
        <w:spacing w:after="283"/>
        <w:ind w:left="38"/>
      </w:pPr>
      <w:r>
        <w:t>Depending on qualifications and experience, courses may include:</w:t>
      </w:r>
    </w:p>
    <w:p w14:paraId="36FA0895" w14:textId="77777777" w:rsidR="0059742A" w:rsidRDefault="008E6D5C">
      <w:pPr>
        <w:numPr>
          <w:ilvl w:val="0"/>
          <w:numId w:val="1"/>
        </w:numPr>
        <w:ind w:hanging="365"/>
      </w:pPr>
      <w:r>
        <w:t>Hairdressing</w:t>
      </w:r>
    </w:p>
    <w:p w14:paraId="312802F0" w14:textId="77777777" w:rsidR="0059742A" w:rsidRDefault="008E6D5C">
      <w:pPr>
        <w:numPr>
          <w:ilvl w:val="0"/>
          <w:numId w:val="1"/>
        </w:numPr>
        <w:ind w:hanging="365"/>
      </w:pPr>
      <w:r>
        <w:t>Barbering</w:t>
      </w:r>
    </w:p>
    <w:p w14:paraId="67057D9D" w14:textId="77777777" w:rsidR="0059742A" w:rsidRDefault="008E6D5C">
      <w:pPr>
        <w:numPr>
          <w:ilvl w:val="0"/>
          <w:numId w:val="1"/>
        </w:numPr>
        <w:ind w:hanging="365"/>
      </w:pPr>
      <w:r>
        <w:t xml:space="preserve">Bea </w:t>
      </w:r>
      <w:proofErr w:type="spellStart"/>
      <w:r>
        <w:t>uty</w:t>
      </w:r>
      <w:proofErr w:type="spellEnd"/>
      <w:r>
        <w:t xml:space="preserve"> Therapy</w:t>
      </w:r>
    </w:p>
    <w:p w14:paraId="58B0D45D" w14:textId="77777777" w:rsidR="0059742A" w:rsidRDefault="008E6D5C">
      <w:pPr>
        <w:numPr>
          <w:ilvl w:val="0"/>
          <w:numId w:val="1"/>
        </w:numPr>
        <w:ind w:hanging="365"/>
      </w:pPr>
      <w:r>
        <w:t>Nail Technology</w:t>
      </w:r>
    </w:p>
    <w:p w14:paraId="12CFD5F2" w14:textId="77777777" w:rsidR="0059742A" w:rsidRDefault="008E6D5C">
      <w:pPr>
        <w:numPr>
          <w:ilvl w:val="0"/>
          <w:numId w:val="1"/>
        </w:numPr>
        <w:ind w:hanging="365"/>
      </w:pPr>
      <w:r>
        <w:t>Facial Treatments</w:t>
      </w:r>
    </w:p>
    <w:p w14:paraId="4A4F5671" w14:textId="77777777" w:rsidR="0059742A" w:rsidRDefault="008E6D5C">
      <w:pPr>
        <w:numPr>
          <w:ilvl w:val="0"/>
          <w:numId w:val="1"/>
        </w:numPr>
        <w:ind w:hanging="365"/>
      </w:pPr>
      <w:r>
        <w:t>Make-up Application</w:t>
      </w:r>
    </w:p>
    <w:p w14:paraId="60B4095C" w14:textId="77777777" w:rsidR="0059742A" w:rsidRDefault="008E6D5C">
      <w:pPr>
        <w:numPr>
          <w:ilvl w:val="0"/>
          <w:numId w:val="1"/>
        </w:numPr>
        <w:ind w:hanging="365"/>
      </w:pPr>
      <w:r>
        <w:t xml:space="preserve">Salon Reception and Customer Service </w:t>
      </w:r>
      <w:r>
        <w:rPr>
          <w:noProof/>
        </w:rPr>
        <w:drawing>
          <wp:inline distT="0" distB="0" distL="0" distR="0" wp14:anchorId="4C4B64EC" wp14:editId="036B9A57">
            <wp:extent cx="42672" cy="45733"/>
            <wp:effectExtent l="0" t="0" r="0" b="0"/>
            <wp:docPr id="2200" name="Picture 2200"/>
            <wp:cNvGraphicFramePr/>
            <a:graphic xmlns:a="http://schemas.openxmlformats.org/drawingml/2006/main">
              <a:graphicData uri="http://schemas.openxmlformats.org/drawingml/2006/picture">
                <pic:pic xmlns:pic="http://schemas.openxmlformats.org/drawingml/2006/picture">
                  <pic:nvPicPr>
                    <pic:cNvPr id="2200" name="Picture 2200"/>
                    <pic:cNvPicPr/>
                  </pic:nvPicPr>
                  <pic:blipFill>
                    <a:blip r:embed="rId7"/>
                    <a:stretch>
                      <a:fillRect/>
                    </a:stretch>
                  </pic:blipFill>
                  <pic:spPr>
                    <a:xfrm>
                      <a:off x="0" y="0"/>
                      <a:ext cx="42672" cy="45733"/>
                    </a:xfrm>
                    <a:prstGeom prst="rect">
                      <a:avLst/>
                    </a:prstGeom>
                  </pic:spPr>
                </pic:pic>
              </a:graphicData>
            </a:graphic>
          </wp:inline>
        </w:drawing>
      </w:r>
      <w:r>
        <w:t xml:space="preserve"> Health and Safety in Hair and Beauty</w:t>
      </w:r>
    </w:p>
    <w:p w14:paraId="75D8063B" w14:textId="77777777" w:rsidR="0059742A" w:rsidRDefault="008E6D5C">
      <w:pPr>
        <w:numPr>
          <w:ilvl w:val="0"/>
          <w:numId w:val="1"/>
        </w:numPr>
        <w:ind w:hanging="365"/>
      </w:pPr>
      <w:r>
        <w:t>Employability Skills</w:t>
      </w:r>
    </w:p>
    <w:p w14:paraId="7B73F047" w14:textId="77777777" w:rsidR="0059742A" w:rsidRDefault="008E6D5C">
      <w:pPr>
        <w:numPr>
          <w:ilvl w:val="0"/>
          <w:numId w:val="1"/>
        </w:numPr>
        <w:spacing w:after="239"/>
        <w:ind w:hanging="365"/>
      </w:pPr>
      <w:r>
        <w:t>Introduction to the Hair and Beauty Industry</w:t>
      </w:r>
    </w:p>
    <w:p w14:paraId="29D5D4E5" w14:textId="77777777" w:rsidR="0059742A" w:rsidRDefault="008E6D5C">
      <w:pPr>
        <w:spacing w:after="241"/>
        <w:ind w:left="53"/>
      </w:pPr>
      <w:r>
        <w:t>Supporting Students</w:t>
      </w:r>
    </w:p>
    <w:p w14:paraId="0B552DD6" w14:textId="77777777" w:rsidR="0059742A" w:rsidRDefault="008E6D5C">
      <w:pPr>
        <w:numPr>
          <w:ilvl w:val="0"/>
          <w:numId w:val="1"/>
        </w:numPr>
        <w:ind w:hanging="365"/>
      </w:pPr>
      <w:r>
        <w:t>Build positive and trusting relationships with students.</w:t>
      </w:r>
    </w:p>
    <w:p w14:paraId="5DCC19A5" w14:textId="77777777" w:rsidR="0059742A" w:rsidRDefault="008E6D5C">
      <w:pPr>
        <w:numPr>
          <w:ilvl w:val="0"/>
          <w:numId w:val="1"/>
        </w:numPr>
        <w:spacing w:after="0" w:line="259" w:lineRule="auto"/>
        <w:ind w:hanging="365"/>
      </w:pPr>
      <w:r>
        <w:rPr>
          <w:sz w:val="22"/>
        </w:rPr>
        <w:t>Understand and support the needs of young people with SEMH needs.</w:t>
      </w:r>
    </w:p>
    <w:p w14:paraId="7A00C3E7" w14:textId="77777777" w:rsidR="0059742A" w:rsidRDefault="008E6D5C">
      <w:pPr>
        <w:numPr>
          <w:ilvl w:val="0"/>
          <w:numId w:val="1"/>
        </w:numPr>
        <w:ind w:hanging="365"/>
      </w:pPr>
      <w:r>
        <w:t>Promote confidence, self-esteem, resilience and independence.</w:t>
      </w:r>
    </w:p>
    <w:p w14:paraId="0A686384" w14:textId="77777777" w:rsidR="0059742A" w:rsidRDefault="008E6D5C">
      <w:pPr>
        <w:numPr>
          <w:ilvl w:val="0"/>
          <w:numId w:val="1"/>
        </w:numPr>
        <w:spacing w:after="264"/>
        <w:ind w:hanging="365"/>
      </w:pPr>
      <w:r>
        <w:t xml:space="preserve">Use positive behaviour management and trauma-informed approaches. </w:t>
      </w:r>
      <w:r>
        <w:rPr>
          <w:noProof/>
        </w:rPr>
        <w:drawing>
          <wp:inline distT="0" distB="0" distL="0" distR="0" wp14:anchorId="520C9E99" wp14:editId="492D26C1">
            <wp:extent cx="42672" cy="42685"/>
            <wp:effectExtent l="0" t="0" r="0" b="0"/>
            <wp:docPr id="2206" name="Picture 2206"/>
            <wp:cNvGraphicFramePr/>
            <a:graphic xmlns:a="http://schemas.openxmlformats.org/drawingml/2006/main">
              <a:graphicData uri="http://schemas.openxmlformats.org/drawingml/2006/picture">
                <pic:pic xmlns:pic="http://schemas.openxmlformats.org/drawingml/2006/picture">
                  <pic:nvPicPr>
                    <pic:cNvPr id="2206" name="Picture 2206"/>
                    <pic:cNvPicPr/>
                  </pic:nvPicPr>
                  <pic:blipFill>
                    <a:blip r:embed="rId8"/>
                    <a:stretch>
                      <a:fillRect/>
                    </a:stretch>
                  </pic:blipFill>
                  <pic:spPr>
                    <a:xfrm>
                      <a:off x="0" y="0"/>
                      <a:ext cx="42672" cy="42685"/>
                    </a:xfrm>
                    <a:prstGeom prst="rect">
                      <a:avLst/>
                    </a:prstGeom>
                  </pic:spPr>
                </pic:pic>
              </a:graphicData>
            </a:graphic>
          </wp:inline>
        </w:drawing>
      </w:r>
      <w:r>
        <w:t xml:space="preserve"> Work collaboratively with teaching, pastoral and therapeutic staff.</w:t>
      </w:r>
    </w:p>
    <w:p w14:paraId="61BE7653" w14:textId="77777777" w:rsidR="0059742A" w:rsidRDefault="008E6D5C">
      <w:pPr>
        <w:spacing w:after="224"/>
        <w:ind w:left="72"/>
      </w:pPr>
      <w:r>
        <w:t>Quality and Compliance</w:t>
      </w:r>
    </w:p>
    <w:p w14:paraId="62CE30E8" w14:textId="77777777" w:rsidR="0059742A" w:rsidRDefault="008E6D5C">
      <w:pPr>
        <w:numPr>
          <w:ilvl w:val="0"/>
          <w:numId w:val="1"/>
        </w:numPr>
        <w:ind w:hanging="365"/>
      </w:pPr>
      <w:r>
        <w:t>Maintain accurate student records and assessment evidence.</w:t>
      </w:r>
    </w:p>
    <w:p w14:paraId="1B371D8F" w14:textId="77777777" w:rsidR="0059742A" w:rsidRDefault="008E6D5C">
      <w:pPr>
        <w:numPr>
          <w:ilvl w:val="0"/>
          <w:numId w:val="1"/>
        </w:numPr>
        <w:spacing w:after="23" w:line="252" w:lineRule="auto"/>
        <w:ind w:hanging="365"/>
      </w:pPr>
      <w:r>
        <w:t xml:space="preserve">Ensure all health and safety requirements are adhered to within practical sessions. </w:t>
      </w:r>
      <w:r>
        <w:rPr>
          <w:noProof/>
        </w:rPr>
        <w:drawing>
          <wp:inline distT="0" distB="0" distL="0" distR="0" wp14:anchorId="6434856A" wp14:editId="4DEF2267">
            <wp:extent cx="42672" cy="45733"/>
            <wp:effectExtent l="0" t="0" r="0" b="0"/>
            <wp:docPr id="3740" name="Picture 3740"/>
            <wp:cNvGraphicFramePr/>
            <a:graphic xmlns:a="http://schemas.openxmlformats.org/drawingml/2006/main">
              <a:graphicData uri="http://schemas.openxmlformats.org/drawingml/2006/picture">
                <pic:pic xmlns:pic="http://schemas.openxmlformats.org/drawingml/2006/picture">
                  <pic:nvPicPr>
                    <pic:cNvPr id="3740" name="Picture 3740"/>
                    <pic:cNvPicPr/>
                  </pic:nvPicPr>
                  <pic:blipFill>
                    <a:blip r:embed="rId9"/>
                    <a:stretch>
                      <a:fillRect/>
                    </a:stretch>
                  </pic:blipFill>
                  <pic:spPr>
                    <a:xfrm>
                      <a:off x="0" y="0"/>
                      <a:ext cx="42672" cy="45733"/>
                    </a:xfrm>
                    <a:prstGeom prst="rect">
                      <a:avLst/>
                    </a:prstGeom>
                  </pic:spPr>
                </pic:pic>
              </a:graphicData>
            </a:graphic>
          </wp:inline>
        </w:drawing>
      </w:r>
      <w:r>
        <w:tab/>
        <w:t>Maintain equipment, resources and learning environments to a professional standard.</w:t>
      </w:r>
    </w:p>
    <w:p w14:paraId="2C75B24B" w14:textId="77777777" w:rsidR="0059742A" w:rsidRDefault="008E6D5C">
      <w:pPr>
        <w:numPr>
          <w:ilvl w:val="0"/>
          <w:numId w:val="1"/>
        </w:numPr>
        <w:spacing w:after="147"/>
        <w:ind w:hanging="365"/>
      </w:pPr>
      <w:r>
        <w:t xml:space="preserve">Support internal and external quality assurance processes where required. </w:t>
      </w:r>
      <w:r>
        <w:rPr>
          <w:noProof/>
        </w:rPr>
        <w:drawing>
          <wp:inline distT="0" distB="0" distL="0" distR="0" wp14:anchorId="6A079CA9" wp14:editId="4111F808">
            <wp:extent cx="42672" cy="45733"/>
            <wp:effectExtent l="0" t="0" r="0" b="0"/>
            <wp:docPr id="3742" name="Picture 3742"/>
            <wp:cNvGraphicFramePr/>
            <a:graphic xmlns:a="http://schemas.openxmlformats.org/drawingml/2006/main">
              <a:graphicData uri="http://schemas.openxmlformats.org/drawingml/2006/picture">
                <pic:pic xmlns:pic="http://schemas.openxmlformats.org/drawingml/2006/picture">
                  <pic:nvPicPr>
                    <pic:cNvPr id="3742" name="Picture 3742"/>
                    <pic:cNvPicPr/>
                  </pic:nvPicPr>
                  <pic:blipFill>
                    <a:blip r:embed="rId10"/>
                    <a:stretch>
                      <a:fillRect/>
                    </a:stretch>
                  </pic:blipFill>
                  <pic:spPr>
                    <a:xfrm>
                      <a:off x="0" y="0"/>
                      <a:ext cx="42672" cy="45733"/>
                    </a:xfrm>
                    <a:prstGeom prst="rect">
                      <a:avLst/>
                    </a:prstGeom>
                  </pic:spPr>
                </pic:pic>
              </a:graphicData>
            </a:graphic>
          </wp:inline>
        </w:drawing>
      </w:r>
      <w:r>
        <w:t xml:space="preserve"> Follow all safeguarding policies and procedures.</w:t>
      </w:r>
    </w:p>
    <w:p w14:paraId="3A45BBB1" w14:textId="77777777" w:rsidR="0059742A" w:rsidRDefault="008E6D5C">
      <w:pPr>
        <w:spacing w:after="370" w:line="259" w:lineRule="auto"/>
        <w:ind w:left="14"/>
        <w:jc w:val="left"/>
      </w:pPr>
      <w:r>
        <w:rPr>
          <w:noProof/>
          <w:sz w:val="22"/>
        </w:rPr>
        <mc:AlternateContent>
          <mc:Choice Requires="wpg">
            <w:drawing>
              <wp:inline distT="0" distB="0" distL="0" distR="0" wp14:anchorId="69650F50" wp14:editId="65096A0B">
                <wp:extent cx="5471160" cy="12195"/>
                <wp:effectExtent l="0" t="0" r="0" b="0"/>
                <wp:docPr id="10123" name="Group 10123"/>
                <wp:cNvGraphicFramePr/>
                <a:graphic xmlns:a="http://schemas.openxmlformats.org/drawingml/2006/main">
                  <a:graphicData uri="http://schemas.microsoft.com/office/word/2010/wordprocessingGroup">
                    <wpg:wgp>
                      <wpg:cNvGrpSpPr/>
                      <wpg:grpSpPr>
                        <a:xfrm>
                          <a:off x="0" y="0"/>
                          <a:ext cx="5471160" cy="12195"/>
                          <a:chOff x="0" y="0"/>
                          <a:chExt cx="5471160" cy="12195"/>
                        </a:xfrm>
                      </wpg:grpSpPr>
                      <wps:wsp>
                        <wps:cNvPr id="10122" name="Shape 10122"/>
                        <wps:cNvSpPr/>
                        <wps:spPr>
                          <a:xfrm>
                            <a:off x="0" y="0"/>
                            <a:ext cx="5471160" cy="12195"/>
                          </a:xfrm>
                          <a:custGeom>
                            <a:avLst/>
                            <a:gdLst/>
                            <a:ahLst/>
                            <a:cxnLst/>
                            <a:rect l="0" t="0" r="0" b="0"/>
                            <a:pathLst>
                              <a:path w="5471160" h="12195">
                                <a:moveTo>
                                  <a:pt x="0" y="6098"/>
                                </a:moveTo>
                                <a:lnTo>
                                  <a:pt x="5471160"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23" style="width:430.8pt;height:0.960266pt;mso-position-horizontal-relative:char;mso-position-vertical-relative:line" coordsize="54711,121">
                <v:shape id="Shape 10122" style="position:absolute;width:54711;height:121;left:0;top:0;" coordsize="5471160,12195" path="m0,6098l5471160,6098">
                  <v:stroke weight="0.960266pt" endcap="flat" joinstyle="miter" miterlimit="1" on="true" color="#000000"/>
                  <v:fill on="false" color="#000000"/>
                </v:shape>
              </v:group>
            </w:pict>
          </mc:Fallback>
        </mc:AlternateContent>
      </w:r>
    </w:p>
    <w:p w14:paraId="203E43FA" w14:textId="77777777" w:rsidR="0059742A" w:rsidRDefault="008E6D5C">
      <w:pPr>
        <w:spacing w:after="241"/>
        <w:ind w:left="34"/>
      </w:pPr>
      <w:r>
        <w:t>Person Specification</w:t>
      </w:r>
    </w:p>
    <w:p w14:paraId="0FC29D06" w14:textId="77777777" w:rsidR="0059742A" w:rsidRDefault="008E6D5C">
      <w:pPr>
        <w:spacing w:after="241"/>
        <w:ind w:left="34"/>
      </w:pPr>
      <w:r>
        <w:t>Essential Criteria</w:t>
      </w:r>
    </w:p>
    <w:p w14:paraId="380EA26E" w14:textId="77777777" w:rsidR="0059742A" w:rsidRDefault="008E6D5C">
      <w:pPr>
        <w:spacing w:after="254"/>
        <w:ind w:left="29"/>
      </w:pPr>
      <w:r>
        <w:t>Qualifications</w:t>
      </w:r>
    </w:p>
    <w:p w14:paraId="247A3918" w14:textId="77777777" w:rsidR="0059742A" w:rsidRDefault="008E6D5C">
      <w:pPr>
        <w:numPr>
          <w:ilvl w:val="0"/>
          <w:numId w:val="1"/>
        </w:numPr>
        <w:spacing w:after="240"/>
        <w:ind w:hanging="365"/>
      </w:pPr>
      <w:r>
        <w:lastRenderedPageBreak/>
        <w:t>Level 3 qualification or above in Hairdressing, Barbering, Beauty Therapy or a related discipline.</w:t>
      </w:r>
    </w:p>
    <w:p w14:paraId="7FED0D1B" w14:textId="77777777" w:rsidR="0059742A" w:rsidRDefault="008E6D5C">
      <w:pPr>
        <w:spacing w:after="234"/>
        <w:ind w:left="38"/>
      </w:pPr>
      <w:r>
        <w:t>Knowledge and Skills</w:t>
      </w:r>
    </w:p>
    <w:p w14:paraId="441CB846" w14:textId="77777777" w:rsidR="0059742A" w:rsidRDefault="008E6D5C">
      <w:pPr>
        <w:numPr>
          <w:ilvl w:val="0"/>
          <w:numId w:val="1"/>
        </w:numPr>
        <w:ind w:hanging="365"/>
      </w:pPr>
      <w:r>
        <w:rPr>
          <w:sz w:val="22"/>
        </w:rPr>
        <w:t>Strong practical industry skills.</w:t>
      </w:r>
    </w:p>
    <w:p w14:paraId="1CD62BD3" w14:textId="77777777" w:rsidR="0059742A" w:rsidRDefault="008E6D5C">
      <w:pPr>
        <w:numPr>
          <w:ilvl w:val="0"/>
          <w:numId w:val="1"/>
        </w:numPr>
        <w:ind w:hanging="365"/>
      </w:pPr>
      <w:r>
        <w:t>Excellent communication and interpersonal skills.</w:t>
      </w:r>
      <w:r>
        <w:rPr>
          <w:noProof/>
          <w:sz w:val="22"/>
        </w:rPr>
        <mc:AlternateContent>
          <mc:Choice Requires="wpg">
            <w:drawing>
              <wp:inline distT="0" distB="0" distL="0" distR="0" wp14:anchorId="35361D1C" wp14:editId="78079156">
                <wp:extent cx="2932176" cy="3049"/>
                <wp:effectExtent l="0" t="0" r="0" b="0"/>
                <wp:docPr id="10125" name="Group 10125"/>
                <wp:cNvGraphicFramePr/>
                <a:graphic xmlns:a="http://schemas.openxmlformats.org/drawingml/2006/main">
                  <a:graphicData uri="http://schemas.microsoft.com/office/word/2010/wordprocessingGroup">
                    <wpg:wgp>
                      <wpg:cNvGrpSpPr/>
                      <wpg:grpSpPr>
                        <a:xfrm>
                          <a:off x="0" y="0"/>
                          <a:ext cx="2932176" cy="3049"/>
                          <a:chOff x="0" y="0"/>
                          <a:chExt cx="2932176" cy="3049"/>
                        </a:xfrm>
                      </wpg:grpSpPr>
                      <wps:wsp>
                        <wps:cNvPr id="10124" name="Shape 10124"/>
                        <wps:cNvSpPr/>
                        <wps:spPr>
                          <a:xfrm>
                            <a:off x="0" y="0"/>
                            <a:ext cx="2932176" cy="3049"/>
                          </a:xfrm>
                          <a:custGeom>
                            <a:avLst/>
                            <a:gdLst/>
                            <a:ahLst/>
                            <a:cxnLst/>
                            <a:rect l="0" t="0" r="0" b="0"/>
                            <a:pathLst>
                              <a:path w="2932176" h="3049">
                                <a:moveTo>
                                  <a:pt x="0" y="1524"/>
                                </a:moveTo>
                                <a:lnTo>
                                  <a:pt x="2932176"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25" style="width:230.88pt;height:0.240051pt;mso-position-horizontal-relative:char;mso-position-vertical-relative:line" coordsize="29321,30">
                <v:shape id="Shape 10124" style="position:absolute;width:29321;height:30;left:0;top:0;" coordsize="2932176,3049" path="m0,1524l2932176,1524">
                  <v:stroke weight="0.240051pt" endcap="flat" joinstyle="miter" miterlimit="1" on="true" color="#000000"/>
                  <v:fill on="false" color="#000000"/>
                </v:shape>
              </v:group>
            </w:pict>
          </mc:Fallback>
        </mc:AlternateContent>
      </w:r>
    </w:p>
    <w:p w14:paraId="5F5C01B0" w14:textId="77777777" w:rsidR="0059742A" w:rsidRDefault="008E6D5C">
      <w:pPr>
        <w:numPr>
          <w:ilvl w:val="0"/>
          <w:numId w:val="1"/>
        </w:numPr>
        <w:ind w:hanging="365"/>
      </w:pPr>
      <w:r>
        <w:t>Ability to inspire, motivate and engage young people.</w:t>
      </w:r>
    </w:p>
    <w:p w14:paraId="67B99414" w14:textId="77777777" w:rsidR="0059742A" w:rsidRDefault="008E6D5C">
      <w:pPr>
        <w:numPr>
          <w:ilvl w:val="0"/>
          <w:numId w:val="1"/>
        </w:numPr>
        <w:ind w:hanging="365"/>
      </w:pPr>
      <w:r>
        <w:t>High standards of professionalism and customer care.</w:t>
      </w:r>
    </w:p>
    <w:p w14:paraId="5572A69F" w14:textId="77777777" w:rsidR="0059742A" w:rsidRDefault="008E6D5C">
      <w:pPr>
        <w:numPr>
          <w:ilvl w:val="0"/>
          <w:numId w:val="1"/>
        </w:numPr>
        <w:spacing w:after="233"/>
        <w:ind w:hanging="365"/>
      </w:pPr>
      <w:r>
        <w:t xml:space="preserve">Understanding of health and safety within the hair and beauty industry. </w:t>
      </w:r>
      <w:r>
        <w:rPr>
          <w:noProof/>
        </w:rPr>
        <w:drawing>
          <wp:inline distT="0" distB="0" distL="0" distR="0" wp14:anchorId="555F8C19" wp14:editId="4D8E7EA9">
            <wp:extent cx="42672" cy="42684"/>
            <wp:effectExtent l="0" t="0" r="0" b="0"/>
            <wp:docPr id="3749" name="Picture 3749"/>
            <wp:cNvGraphicFramePr/>
            <a:graphic xmlns:a="http://schemas.openxmlformats.org/drawingml/2006/main">
              <a:graphicData uri="http://schemas.openxmlformats.org/drawingml/2006/picture">
                <pic:pic xmlns:pic="http://schemas.openxmlformats.org/drawingml/2006/picture">
                  <pic:nvPicPr>
                    <pic:cNvPr id="3749" name="Picture 3749"/>
                    <pic:cNvPicPr/>
                  </pic:nvPicPr>
                  <pic:blipFill>
                    <a:blip r:embed="rId11"/>
                    <a:stretch>
                      <a:fillRect/>
                    </a:stretch>
                  </pic:blipFill>
                  <pic:spPr>
                    <a:xfrm>
                      <a:off x="0" y="0"/>
                      <a:ext cx="42672" cy="42684"/>
                    </a:xfrm>
                    <a:prstGeom prst="rect">
                      <a:avLst/>
                    </a:prstGeom>
                  </pic:spPr>
                </pic:pic>
              </a:graphicData>
            </a:graphic>
          </wp:inline>
        </w:drawing>
      </w:r>
      <w:r>
        <w:t xml:space="preserve"> Ability to work effectively as part of a multidisciplinary team.</w:t>
      </w:r>
    </w:p>
    <w:p w14:paraId="2A6EF60F" w14:textId="77777777" w:rsidR="0059742A" w:rsidRDefault="008E6D5C">
      <w:pPr>
        <w:pStyle w:val="Heading1"/>
        <w:ind w:left="43"/>
      </w:pPr>
      <w:r>
        <w:t>Personal Attributes</w:t>
      </w:r>
    </w:p>
    <w:p w14:paraId="7DE25E2F" w14:textId="77777777" w:rsidR="0059742A" w:rsidRDefault="008E6D5C">
      <w:pPr>
        <w:numPr>
          <w:ilvl w:val="0"/>
          <w:numId w:val="2"/>
        </w:numPr>
        <w:ind w:left="744" w:hanging="370"/>
      </w:pPr>
      <w:r>
        <w:t>Patient, resilient and adaptable.</w:t>
      </w:r>
    </w:p>
    <w:p w14:paraId="70442EE0" w14:textId="77777777" w:rsidR="0059742A" w:rsidRDefault="008E6D5C">
      <w:pPr>
        <w:numPr>
          <w:ilvl w:val="0"/>
          <w:numId w:val="2"/>
        </w:numPr>
        <w:spacing w:after="0" w:line="259" w:lineRule="auto"/>
        <w:ind w:left="744" w:hanging="370"/>
      </w:pPr>
      <w:r>
        <w:rPr>
          <w:sz w:val="22"/>
        </w:rPr>
        <w:t>Positive and solution-focused approach.</w:t>
      </w:r>
    </w:p>
    <w:p w14:paraId="02C746AF" w14:textId="77777777" w:rsidR="0059742A" w:rsidRDefault="008E6D5C">
      <w:pPr>
        <w:numPr>
          <w:ilvl w:val="0"/>
          <w:numId w:val="2"/>
        </w:numPr>
        <w:spacing w:after="163"/>
        <w:ind w:left="744" w:hanging="370"/>
      </w:pPr>
      <w:r>
        <w:t xml:space="preserve">Enthusiastic and passionate about helping young people succeed. </w:t>
      </w:r>
      <w:r>
        <w:rPr>
          <w:noProof/>
        </w:rPr>
        <w:drawing>
          <wp:inline distT="0" distB="0" distL="0" distR="0" wp14:anchorId="6E9E0297" wp14:editId="3ED65BF5">
            <wp:extent cx="42672" cy="45733"/>
            <wp:effectExtent l="0" t="0" r="0" b="0"/>
            <wp:docPr id="3753" name="Picture 3753"/>
            <wp:cNvGraphicFramePr/>
            <a:graphic xmlns:a="http://schemas.openxmlformats.org/drawingml/2006/main">
              <a:graphicData uri="http://schemas.openxmlformats.org/drawingml/2006/picture">
                <pic:pic xmlns:pic="http://schemas.openxmlformats.org/drawingml/2006/picture">
                  <pic:nvPicPr>
                    <pic:cNvPr id="3753" name="Picture 3753"/>
                    <pic:cNvPicPr/>
                  </pic:nvPicPr>
                  <pic:blipFill>
                    <a:blip r:embed="rId12"/>
                    <a:stretch>
                      <a:fillRect/>
                    </a:stretch>
                  </pic:blipFill>
                  <pic:spPr>
                    <a:xfrm>
                      <a:off x="0" y="0"/>
                      <a:ext cx="42672" cy="45733"/>
                    </a:xfrm>
                    <a:prstGeom prst="rect">
                      <a:avLst/>
                    </a:prstGeom>
                  </pic:spPr>
                </pic:pic>
              </a:graphicData>
            </a:graphic>
          </wp:inline>
        </w:drawing>
      </w:r>
      <w:r>
        <w:t xml:space="preserve"> Commitment to safeguarding and promoting student wellbeing.</w:t>
      </w:r>
    </w:p>
    <w:p w14:paraId="31EF4C11" w14:textId="77777777" w:rsidR="0059742A" w:rsidRDefault="008E6D5C">
      <w:pPr>
        <w:spacing w:after="372" w:line="259" w:lineRule="auto"/>
        <w:ind w:left="34" w:right="-62"/>
        <w:jc w:val="left"/>
      </w:pPr>
      <w:r>
        <w:rPr>
          <w:noProof/>
          <w:sz w:val="22"/>
        </w:rPr>
        <mc:AlternateContent>
          <mc:Choice Requires="wpg">
            <w:drawing>
              <wp:inline distT="0" distB="0" distL="0" distR="0" wp14:anchorId="40929EA5" wp14:editId="53DCF535">
                <wp:extent cx="5498593" cy="15244"/>
                <wp:effectExtent l="0" t="0" r="0" b="0"/>
                <wp:docPr id="10127" name="Group 10127"/>
                <wp:cNvGraphicFramePr/>
                <a:graphic xmlns:a="http://schemas.openxmlformats.org/drawingml/2006/main">
                  <a:graphicData uri="http://schemas.microsoft.com/office/word/2010/wordprocessingGroup">
                    <wpg:wgp>
                      <wpg:cNvGrpSpPr/>
                      <wpg:grpSpPr>
                        <a:xfrm>
                          <a:off x="0" y="0"/>
                          <a:ext cx="5498593" cy="15244"/>
                          <a:chOff x="0" y="0"/>
                          <a:chExt cx="5498593" cy="15244"/>
                        </a:xfrm>
                      </wpg:grpSpPr>
                      <wps:wsp>
                        <wps:cNvPr id="10126" name="Shape 10126"/>
                        <wps:cNvSpPr/>
                        <wps:spPr>
                          <a:xfrm>
                            <a:off x="0" y="0"/>
                            <a:ext cx="5498593" cy="15244"/>
                          </a:xfrm>
                          <a:custGeom>
                            <a:avLst/>
                            <a:gdLst/>
                            <a:ahLst/>
                            <a:cxnLst/>
                            <a:rect l="0" t="0" r="0" b="0"/>
                            <a:pathLst>
                              <a:path w="5498593" h="15244">
                                <a:moveTo>
                                  <a:pt x="0" y="7622"/>
                                </a:moveTo>
                                <a:lnTo>
                                  <a:pt x="5498593"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27" style="width:432.96pt;height:1.20032pt;mso-position-horizontal-relative:char;mso-position-vertical-relative:line" coordsize="54985,152">
                <v:shape id="Shape 10126" style="position:absolute;width:54985;height:152;left:0;top:0;" coordsize="5498593,15244" path="m0,7622l5498593,7622">
                  <v:stroke weight="1.20032pt" endcap="flat" joinstyle="miter" miterlimit="1" on="true" color="#000000"/>
                  <v:fill on="false" color="#000000"/>
                </v:shape>
              </v:group>
            </w:pict>
          </mc:Fallback>
        </mc:AlternateContent>
      </w:r>
    </w:p>
    <w:p w14:paraId="4445ED43" w14:textId="77777777" w:rsidR="0059742A" w:rsidRDefault="008E6D5C">
      <w:pPr>
        <w:spacing w:after="249"/>
        <w:ind w:left="58"/>
      </w:pPr>
      <w:r>
        <w:t>Desirable Criteria</w:t>
      </w:r>
    </w:p>
    <w:p w14:paraId="49ABFFF3" w14:textId="77777777" w:rsidR="0059742A" w:rsidRDefault="008E6D5C">
      <w:pPr>
        <w:numPr>
          <w:ilvl w:val="0"/>
          <w:numId w:val="2"/>
        </w:numPr>
        <w:ind w:left="744" w:hanging="370"/>
      </w:pPr>
      <w:r>
        <w:t>Teaching, assessing or training qualification (PGCE, Cert Ed, AET, PTLLS, DTLLS or equivalent).</w:t>
      </w:r>
    </w:p>
    <w:p w14:paraId="6686FA98" w14:textId="77777777" w:rsidR="0059742A" w:rsidRDefault="008E6D5C">
      <w:pPr>
        <w:numPr>
          <w:ilvl w:val="0"/>
          <w:numId w:val="2"/>
        </w:numPr>
        <w:ind w:left="744" w:hanging="370"/>
      </w:pPr>
      <w:r>
        <w:t>Assessor qualification (TAQA, Al, D32/33 or equivalent).</w:t>
      </w:r>
    </w:p>
    <w:p w14:paraId="634899F2" w14:textId="77777777" w:rsidR="0059742A" w:rsidRDefault="008E6D5C">
      <w:pPr>
        <w:numPr>
          <w:ilvl w:val="0"/>
          <w:numId w:val="2"/>
        </w:numPr>
        <w:ind w:left="744" w:hanging="370"/>
      </w:pPr>
      <w:r>
        <w:t>Experience delivering vocational qualifications.</w:t>
      </w:r>
    </w:p>
    <w:p w14:paraId="7346B500" w14:textId="77777777" w:rsidR="0059742A" w:rsidRDefault="008E6D5C">
      <w:pPr>
        <w:numPr>
          <w:ilvl w:val="0"/>
          <w:numId w:val="2"/>
        </w:numPr>
        <w:ind w:left="744" w:hanging="370"/>
      </w:pPr>
      <w:r>
        <w:t>Experience working with young people aged 14-19.</w:t>
      </w:r>
    </w:p>
    <w:p w14:paraId="7A9AA3E7" w14:textId="77777777" w:rsidR="0059742A" w:rsidRDefault="008E6D5C">
      <w:pPr>
        <w:numPr>
          <w:ilvl w:val="0"/>
          <w:numId w:val="2"/>
        </w:numPr>
        <w:ind w:left="744" w:hanging="370"/>
      </w:pPr>
      <w:r>
        <w:t>Experience supporting learners with SEMH or additional needs.</w:t>
      </w:r>
    </w:p>
    <w:p w14:paraId="198ECC22" w14:textId="77777777" w:rsidR="0059742A" w:rsidRDefault="008E6D5C">
      <w:pPr>
        <w:numPr>
          <w:ilvl w:val="0"/>
          <w:numId w:val="2"/>
        </w:numPr>
        <w:ind w:left="744" w:hanging="370"/>
      </w:pPr>
      <w:r>
        <w:t>Industry experience within a salon, spa, barbering or beauty environment.</w:t>
      </w:r>
    </w:p>
    <w:p w14:paraId="1639E788" w14:textId="77777777" w:rsidR="0059742A" w:rsidRDefault="008E6D5C">
      <w:pPr>
        <w:numPr>
          <w:ilvl w:val="0"/>
          <w:numId w:val="2"/>
        </w:numPr>
        <w:spacing w:after="164"/>
        <w:ind w:left="744" w:hanging="370"/>
      </w:pPr>
      <w:r>
        <w:t>Experience delivering qualifications awarded by recognised awarding bodies.</w:t>
      </w:r>
    </w:p>
    <w:p w14:paraId="46740234" w14:textId="77777777" w:rsidR="0059742A" w:rsidRDefault="008E6D5C">
      <w:pPr>
        <w:spacing w:after="0" w:line="259" w:lineRule="auto"/>
        <w:ind w:left="53" w:right="-96"/>
        <w:jc w:val="left"/>
      </w:pPr>
      <w:r>
        <w:rPr>
          <w:noProof/>
          <w:sz w:val="22"/>
        </w:rPr>
        <mc:AlternateContent>
          <mc:Choice Requires="wpg">
            <w:drawing>
              <wp:inline distT="0" distB="0" distL="0" distR="0" wp14:anchorId="5EB7E737" wp14:editId="502E1793">
                <wp:extent cx="5507737" cy="15244"/>
                <wp:effectExtent l="0" t="0" r="0" b="0"/>
                <wp:docPr id="10129" name="Group 10129"/>
                <wp:cNvGraphicFramePr/>
                <a:graphic xmlns:a="http://schemas.openxmlformats.org/drawingml/2006/main">
                  <a:graphicData uri="http://schemas.microsoft.com/office/word/2010/wordprocessingGroup">
                    <wpg:wgp>
                      <wpg:cNvGrpSpPr/>
                      <wpg:grpSpPr>
                        <a:xfrm>
                          <a:off x="0" y="0"/>
                          <a:ext cx="5507737" cy="15244"/>
                          <a:chOff x="0" y="0"/>
                          <a:chExt cx="5507737" cy="15244"/>
                        </a:xfrm>
                      </wpg:grpSpPr>
                      <wps:wsp>
                        <wps:cNvPr id="10128" name="Shape 10128"/>
                        <wps:cNvSpPr/>
                        <wps:spPr>
                          <a:xfrm>
                            <a:off x="0" y="0"/>
                            <a:ext cx="5507737" cy="15244"/>
                          </a:xfrm>
                          <a:custGeom>
                            <a:avLst/>
                            <a:gdLst/>
                            <a:ahLst/>
                            <a:cxnLst/>
                            <a:rect l="0" t="0" r="0" b="0"/>
                            <a:pathLst>
                              <a:path w="5507737" h="15244">
                                <a:moveTo>
                                  <a:pt x="0" y="7622"/>
                                </a:moveTo>
                                <a:lnTo>
                                  <a:pt x="5507737"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29" style="width:433.68pt;height:1.20032pt;mso-position-horizontal-relative:char;mso-position-vertical-relative:line" coordsize="55077,152">
                <v:shape id="Shape 10128" style="position:absolute;width:55077;height:152;left:0;top:0;" coordsize="5507737,15244" path="m0,7622l5507737,7622">
                  <v:stroke weight="1.20032pt" endcap="flat" joinstyle="miter" miterlimit="1" on="true" color="#000000"/>
                  <v:fill on="false" color="#000000"/>
                </v:shape>
              </v:group>
            </w:pict>
          </mc:Fallback>
        </mc:AlternateContent>
      </w:r>
    </w:p>
    <w:p w14:paraId="6B856EC3" w14:textId="77777777" w:rsidR="0059742A" w:rsidRDefault="008E6D5C">
      <w:pPr>
        <w:spacing w:after="268"/>
        <w:ind w:left="0"/>
      </w:pPr>
      <w:r>
        <w:t>What We Offer</w:t>
      </w:r>
    </w:p>
    <w:p w14:paraId="78F721ED" w14:textId="77777777" w:rsidR="0059742A" w:rsidRDefault="008E6D5C">
      <w:pPr>
        <w:numPr>
          <w:ilvl w:val="0"/>
          <w:numId w:val="2"/>
        </w:numPr>
        <w:ind w:left="744" w:hanging="370"/>
      </w:pPr>
      <w:r>
        <w:t>The opportunity to make a genuine difference to young people's lives.</w:t>
      </w:r>
    </w:p>
    <w:p w14:paraId="3BDD814D" w14:textId="77777777" w:rsidR="0059742A" w:rsidRDefault="008E6D5C">
      <w:pPr>
        <w:numPr>
          <w:ilvl w:val="0"/>
          <w:numId w:val="2"/>
        </w:numPr>
        <w:ind w:left="744" w:hanging="370"/>
      </w:pPr>
      <w:r>
        <w:t>Small teaching groups and personalised learning.</w:t>
      </w:r>
    </w:p>
    <w:p w14:paraId="3BB638B8" w14:textId="77777777" w:rsidR="0059742A" w:rsidRDefault="008E6D5C">
      <w:pPr>
        <w:numPr>
          <w:ilvl w:val="0"/>
          <w:numId w:val="2"/>
        </w:numPr>
        <w:spacing w:after="0" w:line="259" w:lineRule="auto"/>
        <w:ind w:left="744" w:hanging="370"/>
      </w:pPr>
      <w:r>
        <w:rPr>
          <w:sz w:val="22"/>
        </w:rPr>
        <w:t>A supportive and friendly team environment.</w:t>
      </w:r>
    </w:p>
    <w:p w14:paraId="58AACB33" w14:textId="77777777" w:rsidR="0059742A" w:rsidRDefault="008E6D5C">
      <w:pPr>
        <w:numPr>
          <w:ilvl w:val="0"/>
          <w:numId w:val="2"/>
        </w:numPr>
        <w:ind w:left="744" w:hanging="370"/>
      </w:pPr>
      <w:r>
        <w:t>Opportunities for professional development and training.</w:t>
      </w:r>
    </w:p>
    <w:p w14:paraId="2B4253FF" w14:textId="77777777" w:rsidR="0059742A" w:rsidRDefault="008E6D5C">
      <w:pPr>
        <w:numPr>
          <w:ilvl w:val="0"/>
          <w:numId w:val="2"/>
        </w:numPr>
        <w:ind w:left="744" w:hanging="370"/>
      </w:pPr>
      <w:r>
        <w:t>Flexible curriculum delivery linked to your specialism and experience.</w:t>
      </w:r>
    </w:p>
    <w:p w14:paraId="2A9D29C4" w14:textId="77777777" w:rsidR="0059742A" w:rsidRDefault="008E6D5C">
      <w:pPr>
        <w:numPr>
          <w:ilvl w:val="0"/>
          <w:numId w:val="2"/>
        </w:numPr>
        <w:spacing w:after="157"/>
        <w:ind w:left="744" w:hanging="370"/>
      </w:pPr>
      <w:r>
        <w:t>The opportunity to help shape and develop an expanding vocational provision.</w:t>
      </w:r>
    </w:p>
    <w:p w14:paraId="6A580CA8" w14:textId="77777777" w:rsidR="0059742A" w:rsidRDefault="008E6D5C">
      <w:pPr>
        <w:spacing w:after="375" w:line="259" w:lineRule="auto"/>
        <w:ind w:left="0" w:right="-10"/>
        <w:jc w:val="left"/>
      </w:pPr>
      <w:r>
        <w:rPr>
          <w:noProof/>
          <w:sz w:val="22"/>
        </w:rPr>
        <mc:AlternateContent>
          <mc:Choice Requires="wpg">
            <w:drawing>
              <wp:inline distT="0" distB="0" distL="0" distR="0" wp14:anchorId="134B4024" wp14:editId="48E86178">
                <wp:extent cx="5486400" cy="12195"/>
                <wp:effectExtent l="0" t="0" r="0" b="0"/>
                <wp:docPr id="10131" name="Group 10131"/>
                <wp:cNvGraphicFramePr/>
                <a:graphic xmlns:a="http://schemas.openxmlformats.org/drawingml/2006/main">
                  <a:graphicData uri="http://schemas.microsoft.com/office/word/2010/wordprocessingGroup">
                    <wpg:wgp>
                      <wpg:cNvGrpSpPr/>
                      <wpg:grpSpPr>
                        <a:xfrm>
                          <a:off x="0" y="0"/>
                          <a:ext cx="5486400" cy="12195"/>
                          <a:chOff x="0" y="0"/>
                          <a:chExt cx="5486400" cy="12195"/>
                        </a:xfrm>
                      </wpg:grpSpPr>
                      <wps:wsp>
                        <wps:cNvPr id="10130" name="Shape 10130"/>
                        <wps:cNvSpPr/>
                        <wps:spPr>
                          <a:xfrm>
                            <a:off x="0" y="0"/>
                            <a:ext cx="5486400" cy="12195"/>
                          </a:xfrm>
                          <a:custGeom>
                            <a:avLst/>
                            <a:gdLst/>
                            <a:ahLst/>
                            <a:cxnLst/>
                            <a:rect l="0" t="0" r="0" b="0"/>
                            <a:pathLst>
                              <a:path w="5486400" h="12195">
                                <a:moveTo>
                                  <a:pt x="0" y="6098"/>
                                </a:moveTo>
                                <a:lnTo>
                                  <a:pt x="5486400"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31" style="width:432pt;height:0.960266pt;mso-position-horizontal-relative:char;mso-position-vertical-relative:line" coordsize="54864,121">
                <v:shape id="Shape 10130" style="position:absolute;width:54864;height:121;left:0;top:0;" coordsize="5486400,12195" path="m0,6098l5486400,6098">
                  <v:stroke weight="0.960266pt" endcap="flat" joinstyle="miter" miterlimit="1" on="true" color="#000000"/>
                  <v:fill on="false" color="#000000"/>
                </v:shape>
              </v:group>
            </w:pict>
          </mc:Fallback>
        </mc:AlternateContent>
      </w:r>
    </w:p>
    <w:p w14:paraId="4EEA7BAC" w14:textId="77777777" w:rsidR="0059742A" w:rsidRDefault="008E6D5C">
      <w:pPr>
        <w:spacing w:after="262"/>
      </w:pPr>
      <w:r>
        <w:lastRenderedPageBreak/>
        <w:t>Safeguarding Statement</w:t>
      </w:r>
    </w:p>
    <w:p w14:paraId="14974BE1" w14:textId="77777777" w:rsidR="0059742A" w:rsidRDefault="008E6D5C">
      <w:pPr>
        <w:spacing w:after="214"/>
      </w:pPr>
      <w:r>
        <w:t>Heath Farm College is committed to safeguarding and promoting the welfare of children and young people. All successful applicants will be required to undertake an enhanced DBS check, provide satisfactory references and complete all relevant pre-employment checks in accordance with Keeping Children Safe in Education guidance.</w:t>
      </w:r>
    </w:p>
    <w:p w14:paraId="0B46BAC7" w14:textId="3F050DD1" w:rsidR="0059742A" w:rsidRDefault="008E6D5C">
      <w:pPr>
        <w:ind w:left="14" w:right="-998"/>
      </w:pPr>
      <w:r>
        <w:t>Heath Farm College welcomes applications from experienced industry professionals as well as qualified teachers who are passionate about helping young people develop skills, confidence</w:t>
      </w:r>
      <w:r w:rsidR="00486F6B">
        <w:t xml:space="preserve"> </w:t>
      </w:r>
      <w:r>
        <w:t>and</w:t>
      </w:r>
      <w:r w:rsidR="00486F6B">
        <w:t xml:space="preserve"> </w:t>
      </w:r>
      <w:r>
        <w:t>aspirations</w:t>
      </w:r>
      <w:r w:rsidR="00486F6B">
        <w:t xml:space="preserve"> </w:t>
      </w:r>
      <w:r>
        <w:t>fo</w:t>
      </w:r>
      <w:r w:rsidR="00486F6B">
        <w:t xml:space="preserve">r </w:t>
      </w:r>
      <w:r>
        <w:t>their</w:t>
      </w:r>
      <w:r w:rsidR="00486F6B">
        <w:t xml:space="preserve"> </w:t>
      </w:r>
      <w:r>
        <w:t>future careers.</w:t>
      </w:r>
      <w:r>
        <w:rPr>
          <w:noProof/>
          <w:sz w:val="22"/>
        </w:rPr>
        <mc:AlternateContent>
          <mc:Choice Requires="wpg">
            <w:drawing>
              <wp:inline distT="0" distB="0" distL="0" distR="0" wp14:anchorId="15F021DF" wp14:editId="3850235B">
                <wp:extent cx="2926080" cy="3049"/>
                <wp:effectExtent l="0" t="0" r="0" b="0"/>
                <wp:docPr id="10133" name="Group 10133"/>
                <wp:cNvGraphicFramePr/>
                <a:graphic xmlns:a="http://schemas.openxmlformats.org/drawingml/2006/main">
                  <a:graphicData uri="http://schemas.microsoft.com/office/word/2010/wordprocessingGroup">
                    <wpg:wgp>
                      <wpg:cNvGrpSpPr/>
                      <wpg:grpSpPr>
                        <a:xfrm>
                          <a:off x="0" y="0"/>
                          <a:ext cx="2926080" cy="3049"/>
                          <a:chOff x="0" y="0"/>
                          <a:chExt cx="2926080" cy="3049"/>
                        </a:xfrm>
                      </wpg:grpSpPr>
                      <wps:wsp>
                        <wps:cNvPr id="10132" name="Shape 10132"/>
                        <wps:cNvSpPr/>
                        <wps:spPr>
                          <a:xfrm>
                            <a:off x="0" y="0"/>
                            <a:ext cx="2926080" cy="3049"/>
                          </a:xfrm>
                          <a:custGeom>
                            <a:avLst/>
                            <a:gdLst/>
                            <a:ahLst/>
                            <a:cxnLst/>
                            <a:rect l="0" t="0" r="0" b="0"/>
                            <a:pathLst>
                              <a:path w="2926080" h="3049">
                                <a:moveTo>
                                  <a:pt x="0" y="1524"/>
                                </a:moveTo>
                                <a:lnTo>
                                  <a:pt x="2926080"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0133" style="width:230.4pt;height:0.240051pt;mso-position-horizontal-relative:char;mso-position-vertical-relative:line" coordsize="29260,30">
                <v:shape id="Shape 10132" style="position:absolute;width:29260;height:30;left:0;top:0;" coordsize="2926080,3049" path="m0,1524l2926080,1524">
                  <v:stroke weight="0.240051pt" endcap="flat" joinstyle="miter" miterlimit="1" on="true" color="#000000"/>
                  <v:fill on="false" color="#000000"/>
                </v:shape>
              </v:group>
            </w:pict>
          </mc:Fallback>
        </mc:AlternateContent>
      </w:r>
    </w:p>
    <w:sectPr w:rsidR="0059742A">
      <w:headerReference w:type="default" r:id="rId13"/>
      <w:pgSz w:w="11904" w:h="16838"/>
      <w:pgMar w:top="1829" w:right="1747" w:bottom="1744" w:left="15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1114A" w14:textId="77777777" w:rsidR="008E6D5C" w:rsidRDefault="008E6D5C" w:rsidP="00E272AF">
      <w:pPr>
        <w:spacing w:after="0" w:line="240" w:lineRule="auto"/>
      </w:pPr>
      <w:r>
        <w:separator/>
      </w:r>
    </w:p>
  </w:endnote>
  <w:endnote w:type="continuationSeparator" w:id="0">
    <w:p w14:paraId="57958AF8" w14:textId="77777777" w:rsidR="008E6D5C" w:rsidRDefault="008E6D5C" w:rsidP="00E27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ADC6B" w14:textId="77777777" w:rsidR="008E6D5C" w:rsidRDefault="008E6D5C" w:rsidP="00E272AF">
      <w:pPr>
        <w:spacing w:after="0" w:line="240" w:lineRule="auto"/>
      </w:pPr>
      <w:r>
        <w:separator/>
      </w:r>
    </w:p>
  </w:footnote>
  <w:footnote w:type="continuationSeparator" w:id="0">
    <w:p w14:paraId="03375BB0" w14:textId="77777777" w:rsidR="008E6D5C" w:rsidRDefault="008E6D5C" w:rsidP="00E27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AB59" w14:textId="68432AE7" w:rsidR="00E272AF" w:rsidRDefault="00E272AF">
    <w:pPr>
      <w:pStyle w:val="Header"/>
    </w:pPr>
    <w:r>
      <w:rPr>
        <w:noProof/>
      </w:rPr>
      <w:drawing>
        <wp:anchor distT="0" distB="0" distL="114300" distR="114300" simplePos="0" relativeHeight="251658240" behindDoc="1" locked="0" layoutInCell="1" allowOverlap="1" wp14:anchorId="73D1D388" wp14:editId="282597BC">
          <wp:simplePos x="0" y="0"/>
          <wp:positionH relativeFrom="column">
            <wp:posOffset>5233670</wp:posOffset>
          </wp:positionH>
          <wp:positionV relativeFrom="paragraph">
            <wp:posOffset>-266700</wp:posOffset>
          </wp:positionV>
          <wp:extent cx="1028700" cy="800100"/>
          <wp:effectExtent l="0" t="0" r="0" b="0"/>
          <wp:wrapTight wrapText="bothSides">
            <wp:wrapPolygon edited="0">
              <wp:start x="0" y="0"/>
              <wp:lineTo x="0" y="21086"/>
              <wp:lineTo x="21200" y="21086"/>
              <wp:lineTo x="21200" y="0"/>
              <wp:lineTo x="0" y="0"/>
            </wp:wrapPolygon>
          </wp:wrapTight>
          <wp:docPr id="1110724910" name="Picture 1"/>
          <wp:cNvGraphicFramePr/>
          <a:graphic xmlns:a="http://schemas.openxmlformats.org/drawingml/2006/main">
            <a:graphicData uri="http://schemas.openxmlformats.org/drawingml/2006/picture">
              <pic:pic xmlns:pic="http://schemas.openxmlformats.org/drawingml/2006/picture">
                <pic:nvPicPr>
                  <pic:cNvPr id="1110724910" name="Picture 1110724910"/>
                  <pic:cNvPicPr/>
                </pic:nvPicPr>
                <pic:blipFill>
                  <a:blip r:embed="rId1">
                    <a:extLst>
                      <a:ext uri="{28A0092B-C50C-407E-A947-70E740481C1C}">
                        <a14:useLocalDpi xmlns:a14="http://schemas.microsoft.com/office/drawing/2010/main" val="0"/>
                      </a:ext>
                    </a:extLst>
                  </a:blip>
                  <a:stretch>
                    <a:fillRect/>
                  </a:stretch>
                </pic:blipFill>
                <pic:spPr>
                  <a:xfrm>
                    <a:off x="0" y="0"/>
                    <a:ext cx="1028700"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2187" o:spid="_x0000_i1025" style="width:3.6pt;height:3.6pt" coordsize="" o:spt="100" o:bullet="t" adj="0,,0" path="" stroked="f">
        <v:stroke joinstyle="miter"/>
        <v:imagedata r:id="rId1" o:title="image8"/>
        <v:formulas/>
        <v:path o:connecttype="segments"/>
      </v:shape>
    </w:pict>
  </w:numPicBullet>
  <w:numPicBullet w:numPicBulletId="1">
    <w:pict>
      <v:shape id="3750" o:spid="_x0000_i1026" style="width:3.6pt;height:3.6pt" coordsize="" o:spt="100" o:bullet="t" adj="0,,0" path="" stroked="f">
        <v:stroke joinstyle="miter"/>
        <v:imagedata r:id="rId2" o:title="image9"/>
        <v:formulas/>
        <v:path o:connecttype="segments"/>
      </v:shape>
    </w:pict>
  </w:numPicBullet>
  <w:abstractNum w:abstractNumId="0" w15:restartNumberingAfterBreak="0">
    <w:nsid w:val="535C4650"/>
    <w:multiLevelType w:val="hybridMultilevel"/>
    <w:tmpl w:val="39DE6CA2"/>
    <w:lvl w:ilvl="0" w:tplc="0406D2D4">
      <w:start w:val="1"/>
      <w:numFmt w:val="bullet"/>
      <w:lvlText w:val="•"/>
      <w:lvlPicBulletId w:val="1"/>
      <w:lvlJc w:val="left"/>
      <w:pPr>
        <w:ind w:left="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6C22E2">
      <w:start w:val="1"/>
      <w:numFmt w:val="bullet"/>
      <w:lvlText w:val="o"/>
      <w:lvlJc w:val="left"/>
      <w:pPr>
        <w:ind w:left="1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1CDFA0">
      <w:start w:val="1"/>
      <w:numFmt w:val="bullet"/>
      <w:lvlText w:val="▪"/>
      <w:lvlJc w:val="left"/>
      <w:pPr>
        <w:ind w:left="2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BCD626">
      <w:start w:val="1"/>
      <w:numFmt w:val="bullet"/>
      <w:lvlText w:val="•"/>
      <w:lvlJc w:val="left"/>
      <w:pPr>
        <w:ind w:left="3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76D9F8">
      <w:start w:val="1"/>
      <w:numFmt w:val="bullet"/>
      <w:lvlText w:val="o"/>
      <w:lvlJc w:val="left"/>
      <w:pPr>
        <w:ind w:left="3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22292A">
      <w:start w:val="1"/>
      <w:numFmt w:val="bullet"/>
      <w:lvlText w:val="▪"/>
      <w:lvlJc w:val="left"/>
      <w:pPr>
        <w:ind w:left="4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A644A4">
      <w:start w:val="1"/>
      <w:numFmt w:val="bullet"/>
      <w:lvlText w:val="•"/>
      <w:lvlJc w:val="left"/>
      <w:pPr>
        <w:ind w:left="5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DA3EA0">
      <w:start w:val="1"/>
      <w:numFmt w:val="bullet"/>
      <w:lvlText w:val="o"/>
      <w:lvlJc w:val="left"/>
      <w:pPr>
        <w:ind w:left="61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009840">
      <w:start w:val="1"/>
      <w:numFmt w:val="bullet"/>
      <w:lvlText w:val="▪"/>
      <w:lvlJc w:val="left"/>
      <w:pPr>
        <w:ind w:left="68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E9B0BC8"/>
    <w:multiLevelType w:val="hybridMultilevel"/>
    <w:tmpl w:val="53041132"/>
    <w:lvl w:ilvl="0" w:tplc="FE525ABA">
      <w:start w:val="1"/>
      <w:numFmt w:val="bullet"/>
      <w:lvlText w:val="•"/>
      <w:lvlPicBulletId w:val="0"/>
      <w:lvlJc w:val="left"/>
      <w:pPr>
        <w:ind w:left="7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50A212">
      <w:start w:val="1"/>
      <w:numFmt w:val="bullet"/>
      <w:lvlText w:val="o"/>
      <w:lvlJc w:val="left"/>
      <w:pPr>
        <w:ind w:left="17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54A3CDC">
      <w:start w:val="1"/>
      <w:numFmt w:val="bullet"/>
      <w:lvlText w:val="▪"/>
      <w:lvlJc w:val="left"/>
      <w:pPr>
        <w:ind w:left="25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E4CB94">
      <w:start w:val="1"/>
      <w:numFmt w:val="bullet"/>
      <w:lvlText w:val="•"/>
      <w:lvlJc w:val="left"/>
      <w:pPr>
        <w:ind w:left="32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104B88">
      <w:start w:val="1"/>
      <w:numFmt w:val="bullet"/>
      <w:lvlText w:val="o"/>
      <w:lvlJc w:val="left"/>
      <w:pPr>
        <w:ind w:left="39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1BCBDE2">
      <w:start w:val="1"/>
      <w:numFmt w:val="bullet"/>
      <w:lvlText w:val="▪"/>
      <w:lvlJc w:val="left"/>
      <w:pPr>
        <w:ind w:left="46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A44BB00">
      <w:start w:val="1"/>
      <w:numFmt w:val="bullet"/>
      <w:lvlText w:val="•"/>
      <w:lvlJc w:val="left"/>
      <w:pPr>
        <w:ind w:left="53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466A2A">
      <w:start w:val="1"/>
      <w:numFmt w:val="bullet"/>
      <w:lvlText w:val="o"/>
      <w:lvlJc w:val="left"/>
      <w:pPr>
        <w:ind w:left="61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F027A36">
      <w:start w:val="1"/>
      <w:numFmt w:val="bullet"/>
      <w:lvlText w:val="▪"/>
      <w:lvlJc w:val="left"/>
      <w:pPr>
        <w:ind w:left="6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091072229">
    <w:abstractNumId w:val="1"/>
  </w:num>
  <w:num w:numId="2" w16cid:durableId="61412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42A"/>
    <w:rsid w:val="00486F6B"/>
    <w:rsid w:val="0059742A"/>
    <w:rsid w:val="006D4096"/>
    <w:rsid w:val="008E6D5C"/>
    <w:rsid w:val="00E27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203B"/>
  <w15:docId w15:val="{CFEB4195-032B-48F2-9ED3-E2FD27AA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4" w:lineRule="auto"/>
      <w:ind w:left="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224" w:line="259" w:lineRule="auto"/>
      <w:ind w:left="34" w:hanging="10"/>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paragraph" w:styleId="Header">
    <w:name w:val="header"/>
    <w:basedOn w:val="Normal"/>
    <w:link w:val="HeaderChar"/>
    <w:uiPriority w:val="99"/>
    <w:unhideWhenUsed/>
    <w:rsid w:val="00E27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2AF"/>
    <w:rPr>
      <w:rFonts w:ascii="Calibri" w:eastAsia="Calibri" w:hAnsi="Calibri" w:cs="Calibri"/>
      <w:color w:val="000000"/>
    </w:rPr>
  </w:style>
  <w:style w:type="paragraph" w:styleId="Footer">
    <w:name w:val="footer"/>
    <w:basedOn w:val="Normal"/>
    <w:link w:val="FooterChar"/>
    <w:uiPriority w:val="99"/>
    <w:unhideWhenUsed/>
    <w:rsid w:val="00E27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2A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736</Words>
  <Characters>4199</Characters>
  <Application>Microsoft Office Word</Application>
  <DocSecurity>0</DocSecurity>
  <Lines>34</Lines>
  <Paragraphs>9</Paragraphs>
  <ScaleCrop>false</ScaleCrop>
  <Company>Outcomes First Group</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Kinsley-Smith (Central Services)</dc:creator>
  <cp:keywords/>
  <cp:lastModifiedBy>Ella Kinsley-Smith (Central Services)</cp:lastModifiedBy>
  <cp:revision>3</cp:revision>
  <dcterms:created xsi:type="dcterms:W3CDTF">2026-07-30T11:52:00Z</dcterms:created>
  <dcterms:modified xsi:type="dcterms:W3CDTF">2026-07-30T11:52:00Z</dcterms:modified>
</cp:coreProperties>
</file>